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10C2" w14:textId="77777777" w:rsidR="00DB6185" w:rsidRPr="002A2614" w:rsidRDefault="00DB6185" w:rsidP="00026CF5">
      <w:pPr>
        <w:sectPr w:rsidR="00DB6185" w:rsidRPr="002A2614" w:rsidSect="004F7016">
          <w:headerReference w:type="default" r:id="rId8"/>
          <w:footerReference w:type="default" r:id="rId9"/>
          <w:pgSz w:w="11906" w:h="16838"/>
          <w:pgMar w:top="1418" w:right="709" w:bottom="1134" w:left="1418" w:header="709" w:footer="709" w:gutter="0"/>
          <w:cols w:space="708"/>
          <w:docGrid w:linePitch="360"/>
        </w:sectPr>
      </w:pPr>
    </w:p>
    <w:p w14:paraId="2EB9AFF4" w14:textId="77777777" w:rsidR="00BD1400" w:rsidRPr="002A2614" w:rsidRDefault="00BD1400" w:rsidP="00BD1400">
      <w:pPr>
        <w:sectPr w:rsidR="00BD1400" w:rsidRPr="002A2614" w:rsidSect="00BD1400">
          <w:headerReference w:type="default" r:id="rId10"/>
          <w:footerReference w:type="default" r:id="rId11"/>
          <w:type w:val="continuous"/>
          <w:pgSz w:w="11906" w:h="16838"/>
          <w:pgMar w:top="1418" w:right="709" w:bottom="1134" w:left="1418" w:header="709" w:footer="709" w:gutter="0"/>
          <w:cols w:space="708"/>
          <w:docGrid w:linePitch="360"/>
        </w:sectPr>
      </w:pPr>
    </w:p>
    <w:p w14:paraId="249FF670" w14:textId="6DB2F3E7" w:rsidR="00AA1F80" w:rsidRDefault="00EE202B" w:rsidP="00DD33A2">
      <w:pPr>
        <w:ind w:right="567"/>
        <w:jc w:val="both"/>
        <w:rPr>
          <w:rFonts w:ascii="TCS Museo Sans" w:hAnsi="TCS Museo Sans"/>
          <w:b/>
        </w:rPr>
      </w:pPr>
      <w:r>
        <w:rPr>
          <w:rFonts w:ascii="TCS Museo Sans" w:hAnsi="TCS Museo Sans"/>
          <w:b/>
        </w:rPr>
        <w:t xml:space="preserve">Ostermundigen, </w:t>
      </w:r>
      <w:r w:rsidR="00DE031A">
        <w:rPr>
          <w:rFonts w:ascii="TCS Museo Sans" w:hAnsi="TCS Museo Sans"/>
          <w:b/>
        </w:rPr>
        <w:t>16</w:t>
      </w:r>
      <w:r>
        <w:rPr>
          <w:rFonts w:ascii="TCS Museo Sans" w:hAnsi="TCS Museo Sans"/>
          <w:b/>
        </w:rPr>
        <w:t xml:space="preserve"> maggio 2023 – Poiché diversi passi alpini in Svizzera sono ancora chiusi per l’inverno, potrebbero verificarsi tempi di attesa alle stazioni di carico nei giorni dell’Ascensione e di Pentecoste. L’apertura del passo del San Gottardo e di diversi passi di Uri potrebbe comunque alleggerire un po’ la situazione. Il nuovo </w:t>
      </w:r>
      <w:hyperlink r:id="rId12" w:history="1">
        <w:r w:rsidRPr="00841604">
          <w:rPr>
            <w:rStyle w:val="Hyperlink"/>
          </w:rPr>
          <w:t>portale del TCS</w:t>
        </w:r>
      </w:hyperlink>
      <w:r>
        <w:rPr>
          <w:rFonts w:ascii="TCS Museo Sans" w:hAnsi="TCS Museo Sans"/>
          <w:b/>
        </w:rPr>
        <w:t xml:space="preserve"> consente di conoscere le condizioni del traffico in tempo reale. </w:t>
      </w:r>
    </w:p>
    <w:p w14:paraId="27BDF584" w14:textId="77777777" w:rsidR="00DD33A2" w:rsidRDefault="00DD33A2" w:rsidP="00F147D5">
      <w:pPr>
        <w:autoSpaceDE w:val="0"/>
        <w:autoSpaceDN w:val="0"/>
        <w:adjustRightInd w:val="0"/>
        <w:ind w:right="567"/>
        <w:jc w:val="both"/>
        <w:rPr>
          <w:rFonts w:ascii="TCS Museo Sans" w:hAnsi="TCS Museo Sans"/>
        </w:rPr>
      </w:pPr>
    </w:p>
    <w:p w14:paraId="3D807FBA" w14:textId="77777777" w:rsidR="00F147D5" w:rsidRDefault="005F0064" w:rsidP="00F147D5">
      <w:pPr>
        <w:pStyle w:val="Default"/>
        <w:ind w:right="567"/>
        <w:jc w:val="both"/>
        <w:rPr>
          <w:sz w:val="20"/>
          <w:szCs w:val="20"/>
        </w:rPr>
      </w:pPr>
      <w:r>
        <w:rPr>
          <w:sz w:val="20"/>
        </w:rPr>
        <w:t xml:space="preserve">Al momento i passi del Gottardo, della Novena e del Gran San Bernardo, oltre ad altri passi, sono ancora chiusi e quindi non ancora disponibili come itinerari alternativi in direzione sud, con conseguente possibile trasferimento del traffico verso le stazioni di carico del </w:t>
      </w:r>
      <w:proofErr w:type="spellStart"/>
      <w:r>
        <w:rPr>
          <w:sz w:val="20"/>
        </w:rPr>
        <w:t>Lötschberg</w:t>
      </w:r>
      <w:proofErr w:type="spellEnd"/>
      <w:r>
        <w:rPr>
          <w:sz w:val="20"/>
        </w:rPr>
        <w:t xml:space="preserve">, della </w:t>
      </w:r>
      <w:proofErr w:type="spellStart"/>
      <w:r>
        <w:rPr>
          <w:sz w:val="20"/>
        </w:rPr>
        <w:t>Furka</w:t>
      </w:r>
      <w:proofErr w:type="spellEnd"/>
      <w:r>
        <w:rPr>
          <w:sz w:val="20"/>
        </w:rPr>
        <w:t xml:space="preserve"> e della </w:t>
      </w:r>
      <w:proofErr w:type="spellStart"/>
      <w:r>
        <w:rPr>
          <w:sz w:val="20"/>
        </w:rPr>
        <w:t>Vereina</w:t>
      </w:r>
      <w:proofErr w:type="spellEnd"/>
      <w:r>
        <w:rPr>
          <w:sz w:val="20"/>
        </w:rPr>
        <w:t xml:space="preserve">. Per chi è in uscita dal Paese, l’attenzione è rivolta soprattutto alle stazioni di carico di </w:t>
      </w:r>
      <w:proofErr w:type="spellStart"/>
      <w:r>
        <w:rPr>
          <w:sz w:val="20"/>
        </w:rPr>
        <w:t>Kandersteg</w:t>
      </w:r>
      <w:proofErr w:type="spellEnd"/>
      <w:r>
        <w:rPr>
          <w:sz w:val="20"/>
        </w:rPr>
        <w:t xml:space="preserve"> (</w:t>
      </w:r>
      <w:proofErr w:type="spellStart"/>
      <w:r>
        <w:rPr>
          <w:sz w:val="20"/>
        </w:rPr>
        <w:t>Lötschberg</w:t>
      </w:r>
      <w:proofErr w:type="spellEnd"/>
      <w:r>
        <w:rPr>
          <w:sz w:val="20"/>
        </w:rPr>
        <w:t xml:space="preserve">), </w:t>
      </w:r>
      <w:proofErr w:type="spellStart"/>
      <w:r>
        <w:rPr>
          <w:sz w:val="20"/>
        </w:rPr>
        <w:t>Realp</w:t>
      </w:r>
      <w:proofErr w:type="spellEnd"/>
      <w:r>
        <w:rPr>
          <w:sz w:val="20"/>
        </w:rPr>
        <w:t xml:space="preserve"> (</w:t>
      </w:r>
      <w:proofErr w:type="spellStart"/>
      <w:r>
        <w:rPr>
          <w:sz w:val="20"/>
        </w:rPr>
        <w:t>Furka</w:t>
      </w:r>
      <w:proofErr w:type="spellEnd"/>
      <w:r>
        <w:rPr>
          <w:sz w:val="20"/>
        </w:rPr>
        <w:t xml:space="preserve">) e </w:t>
      </w:r>
      <w:proofErr w:type="spellStart"/>
      <w:r>
        <w:rPr>
          <w:sz w:val="20"/>
        </w:rPr>
        <w:t>Klosters</w:t>
      </w:r>
      <w:proofErr w:type="spellEnd"/>
      <w:r>
        <w:rPr>
          <w:sz w:val="20"/>
        </w:rPr>
        <w:t xml:space="preserve"> </w:t>
      </w:r>
      <w:proofErr w:type="spellStart"/>
      <w:r>
        <w:rPr>
          <w:sz w:val="20"/>
        </w:rPr>
        <w:t>Selfranga</w:t>
      </w:r>
      <w:proofErr w:type="spellEnd"/>
      <w:r>
        <w:rPr>
          <w:sz w:val="20"/>
        </w:rPr>
        <w:t xml:space="preserve"> (</w:t>
      </w:r>
      <w:proofErr w:type="spellStart"/>
      <w:r>
        <w:rPr>
          <w:sz w:val="20"/>
        </w:rPr>
        <w:t>Vereina</w:t>
      </w:r>
      <w:proofErr w:type="spellEnd"/>
      <w:r>
        <w:rPr>
          <w:sz w:val="20"/>
        </w:rPr>
        <w:t xml:space="preserve">). Per il viaggio di rientro, invece, potrebbero verificarsi tempi di attesa a </w:t>
      </w:r>
      <w:proofErr w:type="spellStart"/>
      <w:r>
        <w:rPr>
          <w:sz w:val="20"/>
        </w:rPr>
        <w:t>Goppenstein</w:t>
      </w:r>
      <w:proofErr w:type="spellEnd"/>
      <w:r>
        <w:rPr>
          <w:sz w:val="20"/>
        </w:rPr>
        <w:t xml:space="preserve"> (</w:t>
      </w:r>
      <w:proofErr w:type="spellStart"/>
      <w:r>
        <w:rPr>
          <w:sz w:val="20"/>
        </w:rPr>
        <w:t>Lötschberg</w:t>
      </w:r>
      <w:proofErr w:type="spellEnd"/>
      <w:r>
        <w:rPr>
          <w:sz w:val="20"/>
        </w:rPr>
        <w:t xml:space="preserve">), </w:t>
      </w:r>
      <w:proofErr w:type="spellStart"/>
      <w:r>
        <w:rPr>
          <w:sz w:val="20"/>
        </w:rPr>
        <w:t>Oberwald</w:t>
      </w:r>
      <w:proofErr w:type="spellEnd"/>
      <w:r>
        <w:rPr>
          <w:sz w:val="20"/>
        </w:rPr>
        <w:t xml:space="preserve"> (</w:t>
      </w:r>
      <w:proofErr w:type="spellStart"/>
      <w:r>
        <w:rPr>
          <w:sz w:val="20"/>
        </w:rPr>
        <w:t>Furka</w:t>
      </w:r>
      <w:proofErr w:type="spellEnd"/>
      <w:r>
        <w:rPr>
          <w:sz w:val="20"/>
        </w:rPr>
        <w:t>) e Lavin-</w:t>
      </w:r>
      <w:proofErr w:type="spellStart"/>
      <w:r>
        <w:rPr>
          <w:sz w:val="20"/>
        </w:rPr>
        <w:t>Sagliains</w:t>
      </w:r>
      <w:proofErr w:type="spellEnd"/>
      <w:r>
        <w:rPr>
          <w:sz w:val="20"/>
        </w:rPr>
        <w:t xml:space="preserve"> (</w:t>
      </w:r>
      <w:proofErr w:type="spellStart"/>
      <w:r>
        <w:rPr>
          <w:sz w:val="20"/>
        </w:rPr>
        <w:t>Vereina</w:t>
      </w:r>
      <w:proofErr w:type="spellEnd"/>
      <w:r>
        <w:rPr>
          <w:sz w:val="20"/>
        </w:rPr>
        <w:t xml:space="preserve">). </w:t>
      </w:r>
    </w:p>
    <w:p w14:paraId="05B0D3F2" w14:textId="77777777" w:rsidR="00F147D5" w:rsidRDefault="00F147D5" w:rsidP="00F147D5">
      <w:pPr>
        <w:pStyle w:val="Default"/>
        <w:ind w:right="567"/>
        <w:jc w:val="both"/>
        <w:rPr>
          <w:sz w:val="20"/>
          <w:szCs w:val="20"/>
        </w:rPr>
      </w:pPr>
    </w:p>
    <w:p w14:paraId="6BBFA86E" w14:textId="77777777" w:rsidR="00F147D5" w:rsidRPr="00381EF1" w:rsidRDefault="00BB5E3D" w:rsidP="00F147D5">
      <w:pPr>
        <w:pStyle w:val="Default"/>
        <w:ind w:right="567"/>
        <w:jc w:val="both"/>
        <w:rPr>
          <w:rFonts w:ascii="TCS Museo Slab" w:hAnsi="TCS Museo Slab"/>
          <w:b/>
          <w:sz w:val="20"/>
          <w:szCs w:val="20"/>
        </w:rPr>
      </w:pPr>
      <w:bookmarkStart w:id="0" w:name="_Hlk134435818"/>
      <w:r>
        <w:rPr>
          <w:rFonts w:ascii="TCS Museo Slab" w:hAnsi="TCS Museo Slab"/>
          <w:b/>
          <w:sz w:val="20"/>
        </w:rPr>
        <w:t>Altri passi chiusi per l’inverno stanno per essere riaperti</w:t>
      </w:r>
    </w:p>
    <w:p w14:paraId="32AD62AC" w14:textId="77777777" w:rsidR="00145FCB" w:rsidRDefault="001B1250" w:rsidP="00F147D5">
      <w:pPr>
        <w:ind w:right="567"/>
        <w:jc w:val="both"/>
        <w:rPr>
          <w:rFonts w:ascii="TCS Museo Sans" w:hAnsi="TCS Museo Sans"/>
        </w:rPr>
      </w:pPr>
      <w:bookmarkStart w:id="1" w:name="_Hlk134607421"/>
      <w:bookmarkEnd w:id="0"/>
      <w:r>
        <w:rPr>
          <w:rFonts w:ascii="TCS Museo Sans" w:hAnsi="TCS Museo Sans"/>
        </w:rPr>
        <w:t xml:space="preserve">Ad alleggerire, almeno in parte, la situazione potrebbe essere l’apertura del passo del San Gottardo, prevista per il 17 maggio. Nello stesso giorno, dovrebbe essere riaperto anche il passo del Klausen. Il passo della </w:t>
      </w:r>
      <w:proofErr w:type="spellStart"/>
      <w:r>
        <w:rPr>
          <w:rFonts w:ascii="TCS Museo Sans" w:hAnsi="TCS Museo Sans"/>
        </w:rPr>
        <w:t>Furka</w:t>
      </w:r>
      <w:proofErr w:type="spellEnd"/>
      <w:r>
        <w:rPr>
          <w:rFonts w:ascii="TCS Museo Sans" w:hAnsi="TCS Museo Sans"/>
        </w:rPr>
        <w:t xml:space="preserve">, aperto parzialmente il 5 maggio, dovrebbe essere riaperto completamente per il </w:t>
      </w:r>
      <w:proofErr w:type="gramStart"/>
      <w:r>
        <w:rPr>
          <w:rFonts w:ascii="TCS Museo Sans" w:hAnsi="TCS Museo Sans"/>
        </w:rPr>
        <w:t>weekend</w:t>
      </w:r>
      <w:proofErr w:type="gramEnd"/>
      <w:r>
        <w:rPr>
          <w:rFonts w:ascii="TCS Museo Sans" w:hAnsi="TCS Museo Sans"/>
        </w:rPr>
        <w:t xml:space="preserve"> di Pentecoste, il 26 maggio. Il passo del </w:t>
      </w:r>
      <w:proofErr w:type="spellStart"/>
      <w:r>
        <w:rPr>
          <w:rFonts w:ascii="TCS Museo Sans" w:hAnsi="TCS Museo Sans"/>
        </w:rPr>
        <w:t>Susten</w:t>
      </w:r>
      <w:proofErr w:type="spellEnd"/>
      <w:r>
        <w:rPr>
          <w:rFonts w:ascii="TCS Museo Sans" w:hAnsi="TCS Museo Sans"/>
        </w:rPr>
        <w:t xml:space="preserve"> sarà probabilmente riaperto il 2 giugno dal lato di Uri, mentre l’apertura completa è prevista per il 16 giugno. </w:t>
      </w:r>
    </w:p>
    <w:bookmarkEnd w:id="1"/>
    <w:p w14:paraId="40AF2ABD" w14:textId="77777777" w:rsidR="0004778B" w:rsidRDefault="0004778B" w:rsidP="00F147D5">
      <w:pPr>
        <w:ind w:right="567"/>
        <w:jc w:val="both"/>
        <w:rPr>
          <w:rFonts w:ascii="TCS Museo Sans" w:hAnsi="TCS Museo Sans"/>
        </w:rPr>
      </w:pPr>
    </w:p>
    <w:p w14:paraId="1B076EBA" w14:textId="77777777" w:rsidR="0004778B" w:rsidRDefault="0004778B" w:rsidP="00F147D5">
      <w:pPr>
        <w:ind w:right="567"/>
        <w:jc w:val="both"/>
        <w:rPr>
          <w:rFonts w:ascii="TCS Museo Sans" w:hAnsi="TCS Museo Sans"/>
        </w:rPr>
      </w:pPr>
      <w:r>
        <w:rPr>
          <w:rFonts w:ascii="TCS Museo Sans" w:hAnsi="TCS Museo Sans"/>
        </w:rPr>
        <w:t xml:space="preserve">Le date non sono garantite e, a seconda delle condizioni meteorologiche, l’apertura prevista potrebbe essere rinviata. </w:t>
      </w:r>
    </w:p>
    <w:p w14:paraId="072F95CA" w14:textId="77777777" w:rsidR="001E3D3B" w:rsidRDefault="001E3D3B" w:rsidP="00F147D5">
      <w:pPr>
        <w:ind w:right="567"/>
        <w:jc w:val="both"/>
        <w:rPr>
          <w:rFonts w:ascii="TCS Museo Sans" w:hAnsi="TCS Museo Sans"/>
        </w:rPr>
      </w:pPr>
    </w:p>
    <w:p w14:paraId="47920D0C" w14:textId="77777777" w:rsidR="001E3D3B" w:rsidRDefault="001E3D3B" w:rsidP="001E3D3B">
      <w:pPr>
        <w:pStyle w:val="Default"/>
        <w:ind w:right="567"/>
        <w:jc w:val="both"/>
        <w:rPr>
          <w:rFonts w:ascii="TCS Museo Slab" w:hAnsi="TCS Museo Slab"/>
          <w:b/>
          <w:sz w:val="20"/>
          <w:szCs w:val="20"/>
        </w:rPr>
      </w:pPr>
      <w:r>
        <w:rPr>
          <w:rFonts w:ascii="TCS Museo Slab" w:hAnsi="TCS Museo Slab"/>
          <w:b/>
          <w:sz w:val="20"/>
        </w:rPr>
        <w:t>Il TCS lancia un portale dedicato ai passi svizzeri</w:t>
      </w:r>
    </w:p>
    <w:p w14:paraId="490B54B5" w14:textId="77777777" w:rsidR="001E3D3B" w:rsidRPr="001E3D3B" w:rsidRDefault="001E3D3B" w:rsidP="001E3D3B">
      <w:pPr>
        <w:ind w:right="567"/>
        <w:jc w:val="both"/>
        <w:rPr>
          <w:rFonts w:ascii="TCS Museo Sans" w:hAnsi="TCS Museo Sans"/>
        </w:rPr>
      </w:pPr>
    </w:p>
    <w:p w14:paraId="52BD8B4E" w14:textId="58E76E6A" w:rsidR="004443A6" w:rsidRDefault="009B5CF7" w:rsidP="004443A6">
      <w:pPr>
        <w:rPr>
          <w:rFonts w:ascii="Calibri" w:eastAsiaTheme="minorHAnsi" w:hAnsi="Calibri"/>
        </w:rPr>
      </w:pPr>
      <w:r>
        <w:rPr>
          <w:rFonts w:ascii="TCS Museo Sans" w:hAnsi="TCS Museo Sans"/>
        </w:rPr>
        <w:t xml:space="preserve">Il TCS ha lanciato un nuovo </w:t>
      </w:r>
      <w:bookmarkStart w:id="2" w:name="_Hlk134597745"/>
      <w:r w:rsidR="008E4D8A">
        <w:fldChar w:fldCharType="begin"/>
      </w:r>
      <w:r w:rsidR="00841604">
        <w:instrText>HYPERLINK "https://www.tcs.ch/it/tools/infostrada-situazione-attuale-del-traffico/passi-svizzeri.php"</w:instrText>
      </w:r>
      <w:r w:rsidR="008E4D8A">
        <w:fldChar w:fldCharType="separate"/>
      </w:r>
      <w:r>
        <w:rPr>
          <w:color w:val="0000FF"/>
          <w:u w:val="single"/>
        </w:rPr>
        <w:t>portale dei passi</w:t>
      </w:r>
      <w:r w:rsidR="008E4D8A">
        <w:rPr>
          <w:color w:val="0000FF"/>
          <w:u w:val="single"/>
        </w:rPr>
        <w:fldChar w:fldCharType="end"/>
      </w:r>
      <w:bookmarkEnd w:id="2"/>
      <w:r>
        <w:rPr>
          <w:rFonts w:ascii="TCS Museo Sans" w:hAnsi="TCS Museo Sans"/>
        </w:rPr>
        <w:t xml:space="preserve">, con informazioni in tempo reale sui 40 passi più importanti della Svizzera. Oltre a conoscere quali passi sono aperti e quali chiusi, i lettori possono sapere se è presente neve in prossimità di un passo, se sono previste restrizioni per determinati tipi di veicoli o se è in vigore l’obbligo di catene. Il </w:t>
      </w:r>
      <w:hyperlink r:id="rId13" w:history="1">
        <w:r>
          <w:rPr>
            <w:color w:val="0000FF"/>
            <w:u w:val="single"/>
          </w:rPr>
          <w:t>portale TCS dei passi</w:t>
        </w:r>
      </w:hyperlink>
      <w:r>
        <w:rPr>
          <w:rFonts w:ascii="TCS Museo Sans" w:hAnsi="TCS Museo Sans"/>
        </w:rPr>
        <w:t xml:space="preserve"> è accessibile a tutti e gratuito. Viene costantemente ottimizzato e adattato alle esigenze degli utenti della strada. </w:t>
      </w:r>
    </w:p>
    <w:p w14:paraId="4C960A39" w14:textId="77777777" w:rsidR="00E26FDD" w:rsidRDefault="00E26FDD" w:rsidP="00F147D5">
      <w:pPr>
        <w:ind w:right="567"/>
        <w:jc w:val="both"/>
        <w:rPr>
          <w:rFonts w:ascii="TCS Museo Sans" w:hAnsi="TCS Museo Sans"/>
        </w:rPr>
      </w:pPr>
    </w:p>
    <w:p w14:paraId="33131336" w14:textId="2580449F" w:rsidR="007E1799" w:rsidRDefault="003B637D" w:rsidP="00F147D5">
      <w:pPr>
        <w:ind w:right="567"/>
        <w:jc w:val="both"/>
        <w:rPr>
          <w:rFonts w:ascii="TCS Museo Sans" w:hAnsi="TCS Museo Sans"/>
        </w:rPr>
      </w:pPr>
      <w:r>
        <w:rPr>
          <w:rFonts w:ascii="TCS Museo Sans" w:hAnsi="TCS Museo Sans"/>
        </w:rPr>
        <w:t xml:space="preserve">Il TCS si impegna già da tempo a fornire informazioni sul traffico. In quest’ottica, le informazioni sulla situazione dei passi ricoprono un ruolo importante. Il TCS ha raccolto e aggiornato tutti questi dati, integrandoli nel nuovo </w:t>
      </w:r>
      <w:hyperlink r:id="rId14" w:history="1">
        <w:r>
          <w:rPr>
            <w:color w:val="0000FF"/>
            <w:u w:val="single"/>
          </w:rPr>
          <w:t>portale dei passi</w:t>
        </w:r>
      </w:hyperlink>
      <w:r>
        <w:rPr>
          <w:rFonts w:ascii="TCS Museo Sans" w:hAnsi="TCS Museo Sans"/>
        </w:rPr>
        <w:t xml:space="preserve">. </w:t>
      </w:r>
    </w:p>
    <w:p w14:paraId="7DD4C4AC" w14:textId="77777777" w:rsidR="007E1799" w:rsidRDefault="007E1799" w:rsidP="00F147D5">
      <w:pPr>
        <w:ind w:right="567"/>
        <w:jc w:val="both"/>
        <w:rPr>
          <w:rFonts w:ascii="TCS Museo Sans" w:hAnsi="TCS Museo Sans"/>
        </w:rPr>
      </w:pPr>
    </w:p>
    <w:p w14:paraId="6689F451" w14:textId="77777777" w:rsidR="007E1799" w:rsidRDefault="007E1799" w:rsidP="00F147D5">
      <w:pPr>
        <w:ind w:right="567"/>
        <w:jc w:val="both"/>
        <w:rPr>
          <w:rFonts w:ascii="TCS Museo Sans" w:hAnsi="TCS Museo Sans"/>
        </w:rPr>
      </w:pPr>
    </w:p>
    <w:p w14:paraId="556EAEC0" w14:textId="77777777" w:rsidR="007E1799" w:rsidRDefault="007E1799" w:rsidP="00F147D5">
      <w:pPr>
        <w:ind w:right="567"/>
        <w:jc w:val="both"/>
        <w:rPr>
          <w:rFonts w:ascii="TCS Museo Sans" w:hAnsi="TCS Museo Sans"/>
        </w:rPr>
      </w:pPr>
    </w:p>
    <w:p w14:paraId="1232E819" w14:textId="77777777" w:rsidR="000B2516" w:rsidRDefault="000B2516" w:rsidP="00F147D5">
      <w:pPr>
        <w:ind w:right="567"/>
        <w:jc w:val="both"/>
        <w:rPr>
          <w:rFonts w:ascii="TCS Museo Sans" w:hAnsi="TCS Museo Sans"/>
        </w:rPr>
      </w:pPr>
    </w:p>
    <w:p w14:paraId="45FED395" w14:textId="77777777" w:rsidR="000B2516" w:rsidRDefault="000B2516" w:rsidP="00F147D5">
      <w:pPr>
        <w:ind w:right="567"/>
        <w:jc w:val="both"/>
        <w:rPr>
          <w:rFonts w:ascii="TCS Museo Sans" w:hAnsi="TCS Museo Sans"/>
        </w:rPr>
      </w:pPr>
    </w:p>
    <w:p w14:paraId="5C07E66D" w14:textId="77777777" w:rsidR="000B2516" w:rsidRDefault="000B2516" w:rsidP="00F147D5">
      <w:pPr>
        <w:ind w:right="567"/>
        <w:jc w:val="both"/>
        <w:rPr>
          <w:rFonts w:ascii="TCS Museo Sans" w:hAnsi="TCS Museo Sans"/>
        </w:rPr>
      </w:pPr>
    </w:p>
    <w:p w14:paraId="361FC1A2" w14:textId="77777777" w:rsidR="009028B7" w:rsidRDefault="009028B7" w:rsidP="00F147D5">
      <w:pPr>
        <w:ind w:right="567"/>
        <w:jc w:val="both"/>
        <w:rPr>
          <w:rFonts w:ascii="TCS Museo Sans" w:hAnsi="TCS Museo Sans"/>
        </w:rPr>
      </w:pPr>
    </w:p>
    <w:p w14:paraId="7B543C1D" w14:textId="77777777" w:rsidR="009028B7" w:rsidRDefault="009028B7" w:rsidP="00F147D5">
      <w:pPr>
        <w:ind w:right="567"/>
        <w:jc w:val="both"/>
        <w:rPr>
          <w:rFonts w:ascii="TCS Museo Sans" w:hAnsi="TCS Museo Sans"/>
        </w:rPr>
      </w:pPr>
    </w:p>
    <w:p w14:paraId="699323B0" w14:textId="77777777" w:rsidR="009028B7" w:rsidRDefault="009028B7" w:rsidP="00F147D5">
      <w:pPr>
        <w:ind w:right="567"/>
        <w:jc w:val="both"/>
        <w:rPr>
          <w:rFonts w:ascii="TCS Museo Sans" w:hAnsi="TCS Museo Sans"/>
        </w:rPr>
      </w:pPr>
    </w:p>
    <w:p w14:paraId="4CCCFA38" w14:textId="77777777" w:rsidR="009028B7" w:rsidRDefault="009028B7" w:rsidP="00F147D5">
      <w:pPr>
        <w:ind w:right="567"/>
        <w:jc w:val="both"/>
        <w:rPr>
          <w:rFonts w:ascii="TCS Museo Sans" w:hAnsi="TCS Museo Sans"/>
        </w:rPr>
      </w:pPr>
    </w:p>
    <w:p w14:paraId="6EA803AB" w14:textId="77777777" w:rsidR="009028B7" w:rsidRDefault="009028B7" w:rsidP="00F147D5">
      <w:pPr>
        <w:ind w:right="567"/>
        <w:jc w:val="both"/>
        <w:rPr>
          <w:rFonts w:ascii="TCS Museo Sans" w:hAnsi="TCS Museo Sans"/>
        </w:rPr>
      </w:pPr>
    </w:p>
    <w:p w14:paraId="3EA1A258" w14:textId="77777777" w:rsidR="009028B7" w:rsidRDefault="009028B7" w:rsidP="00F147D5">
      <w:pPr>
        <w:ind w:right="567"/>
        <w:jc w:val="both"/>
        <w:rPr>
          <w:rFonts w:ascii="TCS Museo Sans" w:hAnsi="TCS Museo Sans"/>
        </w:rPr>
      </w:pPr>
    </w:p>
    <w:p w14:paraId="59DDE11C" w14:textId="77777777" w:rsidR="009028B7" w:rsidRDefault="009028B7" w:rsidP="00F147D5">
      <w:pPr>
        <w:ind w:right="567"/>
        <w:jc w:val="both"/>
        <w:rPr>
          <w:rFonts w:ascii="TCS Museo Sans" w:hAnsi="TCS Museo Sans"/>
        </w:rPr>
      </w:pPr>
    </w:p>
    <w:p w14:paraId="3011D287" w14:textId="77777777" w:rsidR="009028B7" w:rsidRDefault="009028B7" w:rsidP="00F147D5">
      <w:pPr>
        <w:ind w:right="567"/>
        <w:jc w:val="both"/>
        <w:rPr>
          <w:rFonts w:ascii="TCS Museo Sans" w:hAnsi="TCS Museo Sans"/>
        </w:rPr>
      </w:pPr>
    </w:p>
    <w:p w14:paraId="36C65957" w14:textId="77777777" w:rsidR="009028B7" w:rsidRDefault="009028B7" w:rsidP="00F147D5">
      <w:pPr>
        <w:ind w:right="567"/>
        <w:jc w:val="both"/>
        <w:rPr>
          <w:rFonts w:ascii="TCS Museo Sans" w:hAnsi="TCS Museo Sans"/>
        </w:rPr>
      </w:pPr>
    </w:p>
    <w:p w14:paraId="725E1F57" w14:textId="77777777" w:rsidR="009028B7" w:rsidRDefault="009028B7" w:rsidP="00F147D5">
      <w:pPr>
        <w:ind w:right="567"/>
        <w:jc w:val="both"/>
        <w:rPr>
          <w:rFonts w:ascii="TCS Museo Sans" w:hAnsi="TCS Museo Sans"/>
        </w:rPr>
      </w:pPr>
    </w:p>
    <w:p w14:paraId="1FE54A6A" w14:textId="77777777" w:rsidR="009028B7" w:rsidRDefault="009028B7" w:rsidP="00F147D5">
      <w:pPr>
        <w:ind w:right="567"/>
        <w:jc w:val="both"/>
        <w:rPr>
          <w:rFonts w:ascii="TCS Museo Sans" w:hAnsi="TCS Museo Sans"/>
        </w:rPr>
      </w:pPr>
    </w:p>
    <w:p w14:paraId="3A647716" w14:textId="77777777" w:rsidR="000B2516" w:rsidRDefault="000B2516" w:rsidP="00F147D5">
      <w:pPr>
        <w:ind w:right="567"/>
        <w:jc w:val="both"/>
        <w:rPr>
          <w:rFonts w:ascii="TCS Museo Sans" w:hAnsi="TCS Museo Sans"/>
        </w:rPr>
      </w:pPr>
    </w:p>
    <w:p w14:paraId="3B3951C5" w14:textId="77777777" w:rsidR="000B2516" w:rsidRDefault="000B2516" w:rsidP="00F147D5">
      <w:pPr>
        <w:ind w:right="567"/>
        <w:jc w:val="both"/>
        <w:rPr>
          <w:rFonts w:ascii="TCS Museo Sans" w:hAnsi="TCS Museo Sans"/>
        </w:rPr>
      </w:pPr>
    </w:p>
    <w:p w14:paraId="2102D70C" w14:textId="77777777" w:rsidR="000B2516" w:rsidRDefault="000B2516" w:rsidP="00F147D5">
      <w:pPr>
        <w:ind w:right="567"/>
        <w:jc w:val="both"/>
        <w:rPr>
          <w:rFonts w:ascii="TCS Museo Sans" w:hAnsi="TCS Museo Sans"/>
        </w:rPr>
      </w:pPr>
    </w:p>
    <w:p w14:paraId="0500B118" w14:textId="77777777" w:rsidR="007E1799" w:rsidRDefault="007E1799" w:rsidP="00F147D5">
      <w:pPr>
        <w:ind w:right="567"/>
        <w:jc w:val="both"/>
        <w:rPr>
          <w:rFonts w:ascii="TCS Museo Sans" w:hAnsi="TCS Museo Sans"/>
        </w:rPr>
      </w:pPr>
    </w:p>
    <w:p w14:paraId="06968F02" w14:textId="77777777" w:rsidR="007E1799" w:rsidRDefault="007E1799" w:rsidP="00F147D5">
      <w:pPr>
        <w:ind w:right="567"/>
        <w:jc w:val="both"/>
        <w:rPr>
          <w:rFonts w:ascii="TCS Museo Sans" w:hAnsi="TCS Museo Sans"/>
        </w:rPr>
      </w:pPr>
    </w:p>
    <w:p w14:paraId="58F8F66C" w14:textId="77777777" w:rsidR="007E1799" w:rsidRDefault="007E1799" w:rsidP="00F147D5">
      <w:pPr>
        <w:ind w:right="567"/>
        <w:jc w:val="both"/>
        <w:rPr>
          <w:rFonts w:ascii="TCS Museo Sans" w:hAnsi="TCS Museo Sans"/>
        </w:rPr>
      </w:pPr>
    </w:p>
    <w:p w14:paraId="62127E00" w14:textId="77777777" w:rsidR="007E1799" w:rsidRDefault="007E1799" w:rsidP="00F147D5">
      <w:pPr>
        <w:ind w:right="567"/>
        <w:jc w:val="both"/>
        <w:rPr>
          <w:rFonts w:ascii="TCS Museo Sans" w:hAnsi="TCS Museo Sans"/>
        </w:rPr>
      </w:pPr>
    </w:p>
    <w:p w14:paraId="7A78ADFF" w14:textId="77777777" w:rsidR="007E1799" w:rsidRDefault="007E1799" w:rsidP="00F147D5">
      <w:pPr>
        <w:ind w:right="567"/>
        <w:jc w:val="both"/>
        <w:rPr>
          <w:rFonts w:ascii="TCS Museo Sans" w:hAnsi="TCS Museo Sans"/>
        </w:rPr>
      </w:pPr>
    </w:p>
    <w:p w14:paraId="02B81457" w14:textId="77777777" w:rsidR="007E1799" w:rsidRDefault="007E1799" w:rsidP="00F147D5">
      <w:pPr>
        <w:ind w:right="567"/>
        <w:jc w:val="both"/>
        <w:rPr>
          <w:rFonts w:ascii="TCS Museo Sans" w:hAnsi="TCS Museo Sans"/>
        </w:rPr>
      </w:pPr>
    </w:p>
    <w:p w14:paraId="6AF0F517" w14:textId="77777777" w:rsidR="007E1799" w:rsidRDefault="007E1799" w:rsidP="00F147D5">
      <w:pPr>
        <w:ind w:right="567"/>
        <w:jc w:val="both"/>
        <w:rPr>
          <w:rFonts w:ascii="TCS Museo Sans" w:hAnsi="TCS Museo Sans"/>
        </w:rPr>
      </w:pPr>
    </w:p>
    <w:p w14:paraId="38F768FF" w14:textId="77777777" w:rsidR="007E1799" w:rsidRDefault="007E1799" w:rsidP="00F147D5">
      <w:pPr>
        <w:ind w:right="567"/>
        <w:jc w:val="both"/>
        <w:rPr>
          <w:rFonts w:ascii="TCS Museo Sans" w:hAnsi="TCS Museo Sans"/>
        </w:rPr>
      </w:pPr>
    </w:p>
    <w:p w14:paraId="0683CFF0" w14:textId="77777777" w:rsidR="007E1799" w:rsidRDefault="00694F79" w:rsidP="00F147D5">
      <w:pPr>
        <w:ind w:right="567"/>
        <w:jc w:val="both"/>
        <w:rPr>
          <w:rFonts w:ascii="TCS Museo Sans" w:hAnsi="TCS Museo Sans"/>
        </w:rPr>
      </w:pPr>
      <w:r>
        <w:rPr>
          <w:rFonts w:ascii="TCS Museo Sans" w:hAnsi="TCS Museo Sans"/>
          <w:noProof/>
        </w:rPr>
        <mc:AlternateContent>
          <mc:Choice Requires="wps">
            <w:drawing>
              <wp:anchor distT="0" distB="0" distL="114300" distR="114300" simplePos="0" relativeHeight="251667456" behindDoc="0" locked="0" layoutInCell="1" allowOverlap="1" wp14:anchorId="79862E50" wp14:editId="2BABBE0E">
                <wp:simplePos x="0" y="0"/>
                <wp:positionH relativeFrom="margin">
                  <wp:align>left</wp:align>
                </wp:positionH>
                <wp:positionV relativeFrom="margin">
                  <wp:posOffset>-638810</wp:posOffset>
                </wp:positionV>
                <wp:extent cx="5922645" cy="5448300"/>
                <wp:effectExtent l="0" t="0" r="1905" b="0"/>
                <wp:wrapNone/>
                <wp:docPr id="1" name="Rechteck 1"/>
                <wp:cNvGraphicFramePr/>
                <a:graphic xmlns:a="http://schemas.openxmlformats.org/drawingml/2006/main">
                  <a:graphicData uri="http://schemas.microsoft.com/office/word/2010/wordprocessingShape">
                    <wps:wsp>
                      <wps:cNvSpPr/>
                      <wps:spPr>
                        <a:xfrm>
                          <a:off x="0" y="0"/>
                          <a:ext cx="5922645" cy="5448300"/>
                        </a:xfrm>
                        <a:prstGeom prst="rect">
                          <a:avLst/>
                        </a:prstGeom>
                        <a:solidFill>
                          <a:srgbClr val="FFEB00"/>
                        </a:solidFill>
                        <a:ln w="12700" cap="flat" cmpd="sng" algn="ctr">
                          <a:noFill/>
                          <a:prstDash val="solid"/>
                          <a:miter lim="800000"/>
                        </a:ln>
                        <a:effectLst/>
                      </wps:spPr>
                      <wps:txbx>
                        <w:txbxContent>
                          <w:p w14:paraId="1BEB5FE4" w14:textId="77777777" w:rsidR="00694F79" w:rsidRPr="00523AEA" w:rsidRDefault="00694F79" w:rsidP="00694F79">
                            <w:pPr>
                              <w:jc w:val="both"/>
                              <w:rPr>
                                <w:rFonts w:ascii="TCS Museo Sans" w:hAnsi="TCS Museo Sans"/>
                                <w:b/>
                              </w:rPr>
                            </w:pPr>
                            <w:r>
                              <w:rPr>
                                <w:rFonts w:ascii="TCS Museo Sans" w:hAnsi="TCS Museo Sans"/>
                                <w:b/>
                              </w:rPr>
                              <w:t>I consigli del TCS per i motociclisti</w:t>
                            </w:r>
                          </w:p>
                          <w:p w14:paraId="2FCA7097" w14:textId="77777777" w:rsidR="00694F79" w:rsidRPr="00523AEA" w:rsidRDefault="00694F79" w:rsidP="00694F79">
                            <w:pPr>
                              <w:jc w:val="both"/>
                              <w:rPr>
                                <w:rFonts w:ascii="TCS Museo Sans" w:hAnsi="TCS Museo Sans"/>
                              </w:rPr>
                            </w:pPr>
                          </w:p>
                          <w:p w14:paraId="044E24A1"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Restando fedeli al motto «prima l’uomo, poi la macchina», è bene ricordarsi di dover prima riprendere confidenza con la moto. Nelle prime uscite, procedi lentamente e senza stress, dando a te stesso e al tuo corpo il tempo di riabituarsi ai primi chilometri.</w:t>
                            </w:r>
                          </w:p>
                          <w:p w14:paraId="44DFEAD0" w14:textId="77777777" w:rsidR="00694F79" w:rsidRDefault="00694F79" w:rsidP="00694F79">
                            <w:pPr>
                              <w:pStyle w:val="Listenabsatz"/>
                              <w:ind w:left="360"/>
                              <w:jc w:val="both"/>
                              <w:rPr>
                                <w:rFonts w:ascii="TCS Museo Sans" w:hAnsi="TCS Museo Sans"/>
                              </w:rPr>
                            </w:pPr>
                          </w:p>
                          <w:p w14:paraId="5D3FFB7D" w14:textId="77777777" w:rsidR="00694F79" w:rsidRPr="00E61F0C" w:rsidRDefault="00694F79" w:rsidP="00E61F0C">
                            <w:pPr>
                              <w:pStyle w:val="Listenabsatz"/>
                              <w:numPr>
                                <w:ilvl w:val="0"/>
                                <w:numId w:val="1"/>
                              </w:numPr>
                              <w:ind w:left="360"/>
                              <w:jc w:val="both"/>
                              <w:rPr>
                                <w:rFonts w:ascii="TCS Museo Sans" w:hAnsi="TCS Museo Sans"/>
                              </w:rPr>
                            </w:pPr>
                            <w:r>
                              <w:rPr>
                                <w:rFonts w:ascii="TCS Museo Sans" w:hAnsi="TCS Museo Sans"/>
                              </w:rPr>
                              <w:t>Un training di guida all’inizio della stagione può esserti di aiuto e prepararti per la stagione.</w:t>
                            </w:r>
                          </w:p>
                          <w:p w14:paraId="7A9FC0A6" w14:textId="77777777" w:rsidR="00694F79" w:rsidRPr="001F0585" w:rsidRDefault="00694F79" w:rsidP="00694F79">
                            <w:pPr>
                              <w:pStyle w:val="Listenabsatz"/>
                              <w:ind w:left="360"/>
                              <w:jc w:val="both"/>
                              <w:rPr>
                                <w:rFonts w:ascii="TCS Museo Sans" w:hAnsi="TCS Museo Sans"/>
                              </w:rPr>
                            </w:pPr>
                          </w:p>
                          <w:p w14:paraId="5DAEA321"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Controlla il tuo equipaggiamento, ovvero casco, guanti, stivali e abbigliamento. Verifica in particolare l’età e che non siano danneggiati.</w:t>
                            </w:r>
                          </w:p>
                          <w:p w14:paraId="0FB50886" w14:textId="77777777" w:rsidR="00694F79" w:rsidRDefault="00694F79" w:rsidP="00694F79">
                            <w:pPr>
                              <w:pStyle w:val="Listenabsatz"/>
                              <w:ind w:left="360"/>
                              <w:jc w:val="both"/>
                              <w:rPr>
                                <w:rFonts w:ascii="TCS Museo Sans" w:hAnsi="TCS Museo Sans"/>
                              </w:rPr>
                            </w:pPr>
                          </w:p>
                          <w:p w14:paraId="2F14C6DC"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Prima della prima uscita, è opportuno regolare la pressione degli pneumatici e controllare la profondità del profilo. Attenzione: il più delle volte, l’indicatore di usura (TWI) per gli pneumatici della moto è inferiore al valore di 1,6 mm previsto per legge.</w:t>
                            </w:r>
                          </w:p>
                          <w:p w14:paraId="4B1DB904" w14:textId="77777777" w:rsidR="00694F79" w:rsidRPr="00694F79" w:rsidRDefault="00694F79" w:rsidP="00694F79">
                            <w:pPr>
                              <w:jc w:val="both"/>
                              <w:rPr>
                                <w:rFonts w:ascii="TCS Museo Sans" w:hAnsi="TCS Museo Sans"/>
                              </w:rPr>
                            </w:pPr>
                          </w:p>
                          <w:p w14:paraId="4E4FB927"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Controlla il livello di carica della batteria e l’impianto elettrico, come illuminazione, indicatori di direzione, spie e indicatori ecc., e verifica che i cristalli non presentino crepe o siano danneggiati.</w:t>
                            </w:r>
                          </w:p>
                          <w:p w14:paraId="637ED9D1" w14:textId="77777777" w:rsidR="00E61F0C" w:rsidRPr="00E61F0C" w:rsidRDefault="00E61F0C" w:rsidP="00E61F0C">
                            <w:pPr>
                              <w:jc w:val="both"/>
                              <w:rPr>
                                <w:rFonts w:ascii="TCS Museo Sans" w:hAnsi="TCS Museo Sans"/>
                              </w:rPr>
                            </w:pPr>
                          </w:p>
                          <w:p w14:paraId="1477202A"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Esegui un controllo dei livelli di olio motore, refrigerante e liquido dei freni.</w:t>
                            </w:r>
                          </w:p>
                          <w:p w14:paraId="39199AB0" w14:textId="77777777" w:rsidR="00694F79" w:rsidRDefault="00694F79" w:rsidP="00694F79">
                            <w:pPr>
                              <w:pStyle w:val="Listenabsatz"/>
                              <w:ind w:left="360"/>
                              <w:jc w:val="both"/>
                              <w:rPr>
                                <w:rFonts w:ascii="TCS Museo Sans" w:hAnsi="TCS Museo Sans"/>
                              </w:rPr>
                            </w:pPr>
                          </w:p>
                          <w:p w14:paraId="26502AF4"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Esegui un controllo visivo generale della moto. Verifica che non ci siano danni, dando un’occhiata anche a catena e pignone. Verifica che non ci siano perdite.</w:t>
                            </w:r>
                          </w:p>
                          <w:p w14:paraId="6C8CA463" w14:textId="77777777" w:rsidR="00694F79" w:rsidRPr="00694F79" w:rsidRDefault="00694F79" w:rsidP="00694F79">
                            <w:pPr>
                              <w:jc w:val="both"/>
                              <w:rPr>
                                <w:rFonts w:ascii="TCS Museo Sans" w:hAnsi="TCS Museo Sans"/>
                              </w:rPr>
                            </w:pPr>
                          </w:p>
                          <w:p w14:paraId="6A8B4A52" w14:textId="77777777" w:rsidR="00694F79" w:rsidRPr="00E61F0C" w:rsidRDefault="00694F79" w:rsidP="00E61F0C">
                            <w:pPr>
                              <w:pStyle w:val="Listenabsatz"/>
                              <w:numPr>
                                <w:ilvl w:val="0"/>
                                <w:numId w:val="1"/>
                              </w:numPr>
                              <w:ind w:left="360"/>
                              <w:jc w:val="both"/>
                              <w:rPr>
                                <w:rFonts w:ascii="TCS Museo Sans" w:hAnsi="TCS Museo Sans"/>
                              </w:rPr>
                            </w:pPr>
                            <w:r>
                              <w:rPr>
                                <w:rFonts w:ascii="TCS Museo Sans" w:hAnsi="TCS Museo Sans"/>
                              </w:rPr>
                              <w:t>Un controllo rapido presso l’officina specializzata aiuta a individuare eventuali imperfezioni.</w:t>
                            </w:r>
                          </w:p>
                          <w:p w14:paraId="7CAF1C67" w14:textId="77777777" w:rsidR="00694F79" w:rsidRDefault="00694F79" w:rsidP="00694F79">
                            <w:pPr>
                              <w:pStyle w:val="Listenabsatz"/>
                              <w:ind w:left="360"/>
                              <w:jc w:val="both"/>
                              <w:rPr>
                                <w:rFonts w:ascii="TCS Museo Sans" w:hAnsi="TCS Museo Sans"/>
                              </w:rPr>
                            </w:pPr>
                          </w:p>
                          <w:p w14:paraId="64E19BD8"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Dopo la partenza, controlla meticolosamente le spie e fai attenzione quando freni per la prima volta. Presta attenzione a eventuali rumori e vibrazioni; se hai dei dubbi, fai una sosta dal tuo meccanico di fiducia.</w:t>
                            </w:r>
                          </w:p>
                          <w:p w14:paraId="3E249432" w14:textId="77777777" w:rsidR="00694F79" w:rsidRDefault="00694F79" w:rsidP="00694F79">
                            <w:pPr>
                              <w:pStyle w:val="Listenabsatz"/>
                              <w:ind w:left="360"/>
                              <w:jc w:val="both"/>
                              <w:rPr>
                                <w:rFonts w:ascii="TCS Museo Sans" w:hAnsi="TCS Museo Sans"/>
                              </w:rPr>
                            </w:pPr>
                          </w:p>
                          <w:p w14:paraId="1C561D21"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Ricordati che anche gli altri utenti della strada che incontri mentre sei sulla tua moto devono risvegliarsi dal letargo. Cerca il contatto visivo quando li incroci e segnala per tempo le tue intenzioni.</w:t>
                            </w:r>
                          </w:p>
                          <w:p w14:paraId="2EA84219" w14:textId="77777777" w:rsidR="00694F79" w:rsidRPr="001F0585" w:rsidRDefault="00694F79" w:rsidP="00694F79">
                            <w:pPr>
                              <w:pStyle w:val="Listenabsatz"/>
                              <w:ind w:left="360"/>
                              <w:jc w:val="both"/>
                              <w:rPr>
                                <w:rFonts w:ascii="TCS Museo Sans" w:hAnsi="TCS Museo Sans"/>
                              </w:rPr>
                            </w:pPr>
                          </w:p>
                          <w:p w14:paraId="07FC7B06" w14:textId="77777777" w:rsidR="00694F79" w:rsidRPr="007D029D" w:rsidRDefault="00694F79" w:rsidP="00694F79">
                            <w:pPr>
                              <w:spacing w:line="256" w:lineRule="auto"/>
                              <w:jc w:val="both"/>
                              <w:rPr>
                                <w:rFonts w:ascii="TCS Museo Sans" w:eastAsiaTheme="minorHAnsi" w:hAnsi="TCS Museo Sans" w:cstheme="minorBidi"/>
                                <w:szCs w:val="22"/>
                                <w:lang w:bidi="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62E50" id="Rechteck 1" o:spid="_x0000_s1026" style="position:absolute;left:0;text-align:left;margin-left:0;margin-top:-50.3pt;width:466.35pt;height:42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" fillcolor="#ffeb00" stroked="f" strokeweight="1pt">
                <v:textbox>
                  <w:txbxContent>
                    <w:p w14:paraId="1BEB5FE4" w14:textId="77777777" w:rsidR="00694F79" w:rsidRPr="00523AEA" w:rsidRDefault="00694F79" w:rsidP="00694F79">
                      <w:pPr>
                        <w:jc w:val="both"/>
                        <w:rPr>
                          <w:rFonts w:ascii="TCS Museo Sans" w:hAnsi="TCS Museo Sans"/>
                          <w:b/>
                        </w:rPr>
                      </w:pPr>
                      <w:r>
                        <w:rPr>
                          <w:rFonts w:ascii="TCS Museo Sans" w:hAnsi="TCS Museo Sans"/>
                          <w:b/>
                        </w:rPr>
                        <w:t>I consigli del TCS per i motociclisti</w:t>
                      </w:r>
                    </w:p>
                    <w:p w14:paraId="2FCA7097" w14:textId="77777777" w:rsidR="00694F79" w:rsidRPr="00523AEA" w:rsidRDefault="00694F79" w:rsidP="00694F79">
                      <w:pPr>
                        <w:jc w:val="both"/>
                        <w:rPr>
                          <w:rFonts w:ascii="TCS Museo Sans" w:hAnsi="TCS Museo Sans"/>
                        </w:rPr>
                      </w:pPr>
                    </w:p>
                    <w:p w14:paraId="044E24A1"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Restando fedeli al motto «prima l’uomo, poi la macchina», è bene ricordarsi di dover prima riprendere confidenza con la moto. Nelle prime uscite, procedi lentamente e senza stress, dando a te stesso e al tuo corpo il tempo di riabituarsi ai primi chilometri.</w:t>
                      </w:r>
                    </w:p>
                    <w:p w14:paraId="44DFEAD0" w14:textId="77777777" w:rsidR="00694F79" w:rsidRDefault="00694F79" w:rsidP="00694F79">
                      <w:pPr>
                        <w:pStyle w:val="Listenabsatz"/>
                        <w:ind w:left="360"/>
                        <w:jc w:val="both"/>
                        <w:rPr>
                          <w:rFonts w:ascii="TCS Museo Sans" w:hAnsi="TCS Museo Sans"/>
                        </w:rPr>
                      </w:pPr>
                    </w:p>
                    <w:p w14:paraId="5D3FFB7D" w14:textId="77777777" w:rsidR="00694F79" w:rsidRPr="00E61F0C" w:rsidRDefault="00694F79" w:rsidP="00E61F0C">
                      <w:pPr>
                        <w:pStyle w:val="Listenabsatz"/>
                        <w:numPr>
                          <w:ilvl w:val="0"/>
                          <w:numId w:val="1"/>
                        </w:numPr>
                        <w:ind w:left="360"/>
                        <w:jc w:val="both"/>
                        <w:rPr>
                          <w:rFonts w:ascii="TCS Museo Sans" w:hAnsi="TCS Museo Sans"/>
                        </w:rPr>
                      </w:pPr>
                      <w:r>
                        <w:rPr>
                          <w:rFonts w:ascii="TCS Museo Sans" w:hAnsi="TCS Museo Sans"/>
                        </w:rPr>
                        <w:t>Un training di guida all’inizio della stagione può esserti di aiuto e prepararti per la stagione.</w:t>
                      </w:r>
                    </w:p>
                    <w:p w14:paraId="7A9FC0A6" w14:textId="77777777" w:rsidR="00694F79" w:rsidRPr="001F0585" w:rsidRDefault="00694F79" w:rsidP="00694F79">
                      <w:pPr>
                        <w:pStyle w:val="Listenabsatz"/>
                        <w:ind w:left="360"/>
                        <w:jc w:val="both"/>
                        <w:rPr>
                          <w:rFonts w:ascii="TCS Museo Sans" w:hAnsi="TCS Museo Sans"/>
                        </w:rPr>
                      </w:pPr>
                    </w:p>
                    <w:p w14:paraId="5DAEA321"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Controlla il tuo equipaggiamento, ovvero casco, guanti, stivali e abbigliamento. Verifica in particolare l’età e che non siano danneggiati.</w:t>
                      </w:r>
                    </w:p>
                    <w:p w14:paraId="0FB50886" w14:textId="77777777" w:rsidR="00694F79" w:rsidRDefault="00694F79" w:rsidP="00694F79">
                      <w:pPr>
                        <w:pStyle w:val="Listenabsatz"/>
                        <w:ind w:left="360"/>
                        <w:jc w:val="both"/>
                        <w:rPr>
                          <w:rFonts w:ascii="TCS Museo Sans" w:hAnsi="TCS Museo Sans"/>
                        </w:rPr>
                      </w:pPr>
                    </w:p>
                    <w:p w14:paraId="2F14C6DC"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Prima della prima uscita, è opportuno regolare la pressione degli pneumatici e controllare la profondità del profilo. Attenzione: il più delle volte, l’indicatore di usura (TWI) per gli pneumatici della moto è inferiore al valore di 1,6 mm previsto per legge.</w:t>
                      </w:r>
                    </w:p>
                    <w:p w14:paraId="4B1DB904" w14:textId="77777777" w:rsidR="00694F79" w:rsidRPr="00694F79" w:rsidRDefault="00694F79" w:rsidP="00694F79">
                      <w:pPr>
                        <w:jc w:val="both"/>
                        <w:rPr>
                          <w:rFonts w:ascii="TCS Museo Sans" w:hAnsi="TCS Museo Sans"/>
                        </w:rPr>
                      </w:pPr>
                    </w:p>
                    <w:p w14:paraId="4E4FB927"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Controlla il livello di carica della batteria e l’impianto elettrico, come illuminazione, indicatori di direzione, spie e indicatori ecc., e verifica che i cristalli non presentino crepe o siano danneggiati.</w:t>
                      </w:r>
                    </w:p>
                    <w:p w14:paraId="637ED9D1" w14:textId="77777777" w:rsidR="00E61F0C" w:rsidRPr="00E61F0C" w:rsidRDefault="00E61F0C" w:rsidP="00E61F0C">
                      <w:pPr>
                        <w:jc w:val="both"/>
                        <w:rPr>
                          <w:rFonts w:ascii="TCS Museo Sans" w:hAnsi="TCS Museo Sans"/>
                        </w:rPr>
                      </w:pPr>
                    </w:p>
                    <w:p w14:paraId="1477202A"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Esegui un controllo dei livelli di olio motore, refrigerante e liquido dei freni.</w:t>
                      </w:r>
                    </w:p>
                    <w:p w14:paraId="39199AB0" w14:textId="77777777" w:rsidR="00694F79" w:rsidRDefault="00694F79" w:rsidP="00694F79">
                      <w:pPr>
                        <w:pStyle w:val="Listenabsatz"/>
                        <w:ind w:left="360"/>
                        <w:jc w:val="both"/>
                        <w:rPr>
                          <w:rFonts w:ascii="TCS Museo Sans" w:hAnsi="TCS Museo Sans"/>
                        </w:rPr>
                      </w:pPr>
                    </w:p>
                    <w:p w14:paraId="26502AF4"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Esegui un controllo visivo generale della moto. Verifica che non ci siano danni, dando un’occhiata anche a catena e pignone. Verifica che non ci siano perdite.</w:t>
                      </w:r>
                    </w:p>
                    <w:p w14:paraId="6C8CA463" w14:textId="77777777" w:rsidR="00694F79" w:rsidRPr="00694F79" w:rsidRDefault="00694F79" w:rsidP="00694F79">
                      <w:pPr>
                        <w:jc w:val="both"/>
                        <w:rPr>
                          <w:rFonts w:ascii="TCS Museo Sans" w:hAnsi="TCS Museo Sans"/>
                        </w:rPr>
                      </w:pPr>
                    </w:p>
                    <w:p w14:paraId="6A8B4A52" w14:textId="77777777" w:rsidR="00694F79" w:rsidRPr="00E61F0C" w:rsidRDefault="00694F79" w:rsidP="00E61F0C">
                      <w:pPr>
                        <w:pStyle w:val="Listenabsatz"/>
                        <w:numPr>
                          <w:ilvl w:val="0"/>
                          <w:numId w:val="1"/>
                        </w:numPr>
                        <w:ind w:left="360"/>
                        <w:jc w:val="both"/>
                        <w:rPr>
                          <w:rFonts w:ascii="TCS Museo Sans" w:hAnsi="TCS Museo Sans"/>
                        </w:rPr>
                      </w:pPr>
                      <w:r>
                        <w:rPr>
                          <w:rFonts w:ascii="TCS Museo Sans" w:hAnsi="TCS Museo Sans"/>
                        </w:rPr>
                        <w:t>Un controllo rapido presso l’officina specializzata aiuta a individuare eventuali imperfezioni.</w:t>
                      </w:r>
                    </w:p>
                    <w:p w14:paraId="7CAF1C67" w14:textId="77777777" w:rsidR="00694F79" w:rsidRDefault="00694F79" w:rsidP="00694F79">
                      <w:pPr>
                        <w:pStyle w:val="Listenabsatz"/>
                        <w:ind w:left="360"/>
                        <w:jc w:val="both"/>
                        <w:rPr>
                          <w:rFonts w:ascii="TCS Museo Sans" w:hAnsi="TCS Museo Sans"/>
                        </w:rPr>
                      </w:pPr>
                    </w:p>
                    <w:p w14:paraId="64E19BD8"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Dopo la partenza, controlla meticolosamente le spie e fai attenzione quando freni per la prima volta. Presta attenzione a eventuali rumori e vibrazioni; se hai dei dubbi, fai una sosta dal tuo meccanico di fiducia.</w:t>
                      </w:r>
                    </w:p>
                    <w:p w14:paraId="3E249432" w14:textId="77777777" w:rsidR="00694F79" w:rsidRDefault="00694F79" w:rsidP="00694F79">
                      <w:pPr>
                        <w:pStyle w:val="Listenabsatz"/>
                        <w:ind w:left="360"/>
                        <w:jc w:val="both"/>
                        <w:rPr>
                          <w:rFonts w:ascii="TCS Museo Sans" w:hAnsi="TCS Museo Sans"/>
                        </w:rPr>
                      </w:pPr>
                    </w:p>
                    <w:p w14:paraId="1C561D21" w14:textId="77777777" w:rsidR="00694F79" w:rsidRDefault="00694F79" w:rsidP="00694F79">
                      <w:pPr>
                        <w:pStyle w:val="Listenabsatz"/>
                        <w:numPr>
                          <w:ilvl w:val="0"/>
                          <w:numId w:val="1"/>
                        </w:numPr>
                        <w:ind w:left="360"/>
                        <w:jc w:val="both"/>
                        <w:rPr>
                          <w:rFonts w:ascii="TCS Museo Sans" w:hAnsi="TCS Museo Sans"/>
                        </w:rPr>
                      </w:pPr>
                      <w:r>
                        <w:rPr>
                          <w:rFonts w:ascii="TCS Museo Sans" w:hAnsi="TCS Museo Sans"/>
                        </w:rPr>
                        <w:t>Ricordati che anche gli altri utenti della strada che incontri mentre sei sulla tua moto devono risvegliarsi dal letargo. Cerca il contatto visivo quando li incroci e segnala per tempo le tue intenzioni.</w:t>
                      </w:r>
                    </w:p>
                    <w:p w14:paraId="2EA84219" w14:textId="77777777" w:rsidR="00694F79" w:rsidRPr="001F0585" w:rsidRDefault="00694F79" w:rsidP="00694F79">
                      <w:pPr>
                        <w:pStyle w:val="Listenabsatz"/>
                        <w:ind w:left="360"/>
                        <w:jc w:val="both"/>
                        <w:rPr>
                          <w:rFonts w:ascii="TCS Museo Sans" w:hAnsi="TCS Museo Sans"/>
                        </w:rPr>
                      </w:pPr>
                    </w:p>
                    <w:p w14:paraId="07FC7B06" w14:textId="77777777" w:rsidR="00694F79" w:rsidRPr="007D029D" w:rsidRDefault="00694F79" w:rsidP="00694F79">
                      <w:pPr>
                        <w:spacing w:line="256" w:lineRule="auto"/>
                        <w:jc w:val="both"/>
                        <w:rPr>
                          <w:rFonts w:ascii="TCS Museo Sans" w:eastAsiaTheme="minorHAnsi" w:hAnsi="TCS Museo Sans" w:cstheme="minorBidi"/>
                          <w:szCs w:val="22"/>
                          <w:lang w:bidi="en-US"/>
                        </w:rPr>
                      </w:pPr>
                    </w:p>
                  </w:txbxContent>
                </v:textbox>
                <w10:wrap anchorx="margin" anchory="margin"/>
              </v:rect>
            </w:pict>
          </mc:Fallback>
        </mc:AlternateContent>
      </w:r>
    </w:p>
    <w:p w14:paraId="09CCE0BD" w14:textId="77777777" w:rsidR="00694F79" w:rsidRDefault="00694F79" w:rsidP="00F147D5">
      <w:pPr>
        <w:ind w:right="567"/>
        <w:jc w:val="both"/>
        <w:rPr>
          <w:rFonts w:ascii="TCS Museo Sans" w:hAnsi="TCS Museo Sans"/>
        </w:rPr>
      </w:pPr>
    </w:p>
    <w:p w14:paraId="13D66F21" w14:textId="77777777" w:rsidR="000B6AEE" w:rsidRDefault="000B6AEE" w:rsidP="00F147D5">
      <w:pPr>
        <w:ind w:right="567"/>
        <w:jc w:val="both"/>
        <w:rPr>
          <w:rFonts w:ascii="TCS Museo Sans" w:hAnsi="TCS Museo Sans"/>
        </w:rPr>
      </w:pPr>
    </w:p>
    <w:p w14:paraId="24720EDF" w14:textId="77777777" w:rsidR="000B6AEE" w:rsidRDefault="000B6AEE" w:rsidP="00F147D5">
      <w:pPr>
        <w:ind w:right="567"/>
        <w:jc w:val="both"/>
        <w:rPr>
          <w:rFonts w:ascii="TCS Museo Sans" w:hAnsi="TCS Museo Sans"/>
        </w:rPr>
      </w:pPr>
    </w:p>
    <w:p w14:paraId="46B1383C" w14:textId="77777777" w:rsidR="000B6AEE" w:rsidRDefault="000B6AEE" w:rsidP="00F147D5">
      <w:pPr>
        <w:ind w:right="567"/>
        <w:jc w:val="both"/>
        <w:rPr>
          <w:rFonts w:ascii="TCS Museo Sans" w:hAnsi="TCS Museo Sans"/>
        </w:rPr>
      </w:pPr>
    </w:p>
    <w:p w14:paraId="17C72A9E" w14:textId="77777777" w:rsidR="007E1799" w:rsidRDefault="007E1799" w:rsidP="00F147D5">
      <w:pPr>
        <w:ind w:right="567"/>
        <w:jc w:val="both"/>
        <w:rPr>
          <w:rFonts w:ascii="TCS Museo Sans" w:hAnsi="TCS Museo Sans"/>
        </w:rPr>
      </w:pPr>
    </w:p>
    <w:p w14:paraId="4EBABA8D" w14:textId="77777777" w:rsidR="00F147D5" w:rsidRPr="002A2614" w:rsidRDefault="00F147D5" w:rsidP="00F147D5">
      <w:pPr>
        <w:ind w:right="567"/>
        <w:jc w:val="both"/>
        <w:rPr>
          <w:rFonts w:ascii="TCS Museo Sans" w:hAnsi="TCS Museo Sans"/>
        </w:rPr>
      </w:pPr>
    </w:p>
    <w:p w14:paraId="6C93942D" w14:textId="77777777" w:rsidR="00FF0A73" w:rsidRPr="002A2614" w:rsidRDefault="00FF0A73" w:rsidP="009A2850">
      <w:pPr>
        <w:rPr>
          <w:rFonts w:ascii="TCS Museo Sans" w:hAnsi="TCS Museo Sans"/>
        </w:rPr>
      </w:pPr>
    </w:p>
    <w:p w14:paraId="74A88432" w14:textId="77777777" w:rsidR="00F055FC" w:rsidRPr="002A2614" w:rsidRDefault="00F055FC" w:rsidP="009A2850">
      <w:pPr>
        <w:rPr>
          <w:rFonts w:ascii="TCS Museo Sans" w:hAnsi="TCS Museo Sans"/>
        </w:rPr>
      </w:pPr>
    </w:p>
    <w:p w14:paraId="7FE46A1F" w14:textId="77777777" w:rsidR="00FB2EB5" w:rsidRDefault="00FB2EB5" w:rsidP="009A2850">
      <w:pPr>
        <w:rPr>
          <w:rFonts w:ascii="TCS Museo Sans" w:hAnsi="TCS Museo Sans"/>
        </w:rPr>
      </w:pPr>
    </w:p>
    <w:p w14:paraId="78C8201E" w14:textId="77777777" w:rsidR="00FB2EB5" w:rsidRPr="00FB2EB5" w:rsidRDefault="00FB2EB5" w:rsidP="00FB2EB5">
      <w:pPr>
        <w:rPr>
          <w:rFonts w:ascii="TCS Museo Sans" w:hAnsi="TCS Museo Sans"/>
        </w:rPr>
      </w:pPr>
    </w:p>
    <w:p w14:paraId="30851EA7" w14:textId="77777777" w:rsidR="00FB2EB5" w:rsidRPr="00FB2EB5" w:rsidRDefault="00FB2EB5" w:rsidP="00FB2EB5">
      <w:pPr>
        <w:rPr>
          <w:rFonts w:ascii="TCS Museo Sans" w:hAnsi="TCS Museo Sans"/>
        </w:rPr>
      </w:pPr>
    </w:p>
    <w:p w14:paraId="7DF5BAF7" w14:textId="77777777" w:rsidR="00FB2EB5" w:rsidRPr="00FB2EB5" w:rsidRDefault="00FB2EB5" w:rsidP="00FB2EB5">
      <w:pPr>
        <w:rPr>
          <w:rFonts w:ascii="TCS Museo Sans" w:hAnsi="TCS Museo Sans"/>
        </w:rPr>
      </w:pPr>
    </w:p>
    <w:p w14:paraId="57128ED0" w14:textId="77777777" w:rsidR="00FB2EB5" w:rsidRPr="00FB2EB5" w:rsidRDefault="00FB2EB5" w:rsidP="00FB2EB5">
      <w:pPr>
        <w:rPr>
          <w:rFonts w:ascii="TCS Museo Sans" w:hAnsi="TCS Museo Sans"/>
        </w:rPr>
      </w:pPr>
    </w:p>
    <w:p w14:paraId="7DFDAFC7" w14:textId="77777777" w:rsidR="00FB2EB5" w:rsidRPr="00FB2EB5" w:rsidRDefault="00FB2EB5" w:rsidP="00FB2EB5">
      <w:pPr>
        <w:rPr>
          <w:rFonts w:ascii="TCS Museo Sans" w:hAnsi="TCS Museo Sans"/>
        </w:rPr>
      </w:pPr>
    </w:p>
    <w:p w14:paraId="084D6CEB" w14:textId="77777777" w:rsidR="00FB2EB5" w:rsidRPr="00FB2EB5" w:rsidRDefault="00FB2EB5" w:rsidP="00FB2EB5">
      <w:pPr>
        <w:rPr>
          <w:rFonts w:ascii="TCS Museo Sans" w:hAnsi="TCS Museo Sans"/>
        </w:rPr>
      </w:pPr>
    </w:p>
    <w:p w14:paraId="1D581E28" w14:textId="77777777" w:rsidR="00FB2EB5" w:rsidRPr="00FB2EB5" w:rsidRDefault="00FB2EB5" w:rsidP="00FB2EB5">
      <w:pPr>
        <w:rPr>
          <w:rFonts w:ascii="TCS Museo Sans" w:hAnsi="TCS Museo Sans"/>
        </w:rPr>
      </w:pPr>
    </w:p>
    <w:p w14:paraId="5889B381" w14:textId="77777777" w:rsidR="00145FCB" w:rsidRDefault="00145FCB" w:rsidP="00FB2EB5">
      <w:pPr>
        <w:rPr>
          <w:rFonts w:ascii="TCS Museo Sans" w:hAnsi="TCS Museo Sans"/>
        </w:rPr>
      </w:pPr>
    </w:p>
    <w:p w14:paraId="35B846F0" w14:textId="77777777" w:rsidR="00137208" w:rsidRPr="00FB2EB5" w:rsidRDefault="008275B6" w:rsidP="00FB2EB5">
      <w:pPr>
        <w:rPr>
          <w:rFonts w:ascii="TCS Museo Sans" w:hAnsi="TCS Museo Sans"/>
        </w:rPr>
      </w:pPr>
      <w:r>
        <w:rPr>
          <w:rFonts w:ascii="Times New Roman" w:hAnsi="Times New Roman"/>
          <w:noProof/>
          <w:sz w:val="24"/>
        </w:rPr>
        <mc:AlternateContent>
          <mc:Choice Requires="wpg">
            <w:drawing>
              <wp:anchor distT="0" distB="0" distL="114300" distR="114300" simplePos="0" relativeHeight="251663360" behindDoc="0" locked="0" layoutInCell="1" allowOverlap="1" wp14:anchorId="76A6F6D3" wp14:editId="3D19D0D4">
                <wp:simplePos x="0" y="0"/>
                <wp:positionH relativeFrom="margin">
                  <wp:align>left</wp:align>
                </wp:positionH>
                <wp:positionV relativeFrom="paragraph">
                  <wp:posOffset>3516630</wp:posOffset>
                </wp:positionV>
                <wp:extent cx="6200775" cy="1257300"/>
                <wp:effectExtent l="0" t="0" r="9525" b="0"/>
                <wp:wrapNone/>
                <wp:docPr id="2" name="Groupe 2"/>
                <wp:cNvGraphicFramePr/>
                <a:graphic xmlns:a="http://schemas.openxmlformats.org/drawingml/2006/main">
                  <a:graphicData uri="http://schemas.microsoft.com/office/word/2010/wordprocessingGroup">
                    <wpg:wgp>
                      <wpg:cNvGrpSpPr/>
                      <wpg:grpSpPr>
                        <a:xfrm>
                          <a:off x="0" y="0"/>
                          <a:ext cx="6200775" cy="1257300"/>
                          <a:chOff x="0" y="-1114671"/>
                          <a:chExt cx="6340824" cy="1284851"/>
                        </a:xfrm>
                      </wpg:grpSpPr>
                      <wps:wsp>
                        <wps:cNvPr id="9" name="Rechteck 25"/>
                        <wps:cNvSpPr/>
                        <wps:spPr>
                          <a:xfrm>
                            <a:off x="0" y="-1114671"/>
                            <a:ext cx="6330315" cy="447751"/>
                          </a:xfrm>
                          <a:prstGeom prst="rect">
                            <a:avLst/>
                          </a:prstGeom>
                          <a:solidFill>
                            <a:schemeClr val="bg1"/>
                          </a:solidFill>
                          <a:ln w="12700">
                            <a:solidFill>
                              <a:srgbClr val="DCCDB2"/>
                            </a:solidFill>
                          </a:ln>
                        </wps:spPr>
                        <wps:style>
                          <a:lnRef idx="2">
                            <a:schemeClr val="dk1"/>
                          </a:lnRef>
                          <a:fillRef idx="1">
                            <a:schemeClr val="lt1"/>
                          </a:fillRef>
                          <a:effectRef idx="0">
                            <a:schemeClr val="dk1"/>
                          </a:effectRef>
                          <a:fontRef idx="minor">
                            <a:schemeClr val="dk1"/>
                          </a:fontRef>
                        </wps:style>
                        <wps:txbx>
                          <w:txbxContent>
                            <w:p w14:paraId="459817B3" w14:textId="77777777" w:rsidR="00DE4279" w:rsidRDefault="00FF0A73" w:rsidP="00DE4279">
                              <w:pPr>
                                <w:jc w:val="both"/>
                              </w:pPr>
                              <w:r>
                                <w:rPr>
                                  <w:rFonts w:ascii="TCS Museo Sans" w:hAnsi="TCS Museo Sans"/>
                                  <w:b/>
                                </w:rPr>
                                <w:t xml:space="preserve">Contatti: </w:t>
                              </w:r>
                              <w:r w:rsidR="00DE4279">
                                <w:rPr>
                                  <w:rFonts w:ascii="TCS Museo Sans" w:hAnsi="TCS Museo Sans"/>
                                  <w:lang w:bidi="en-US"/>
                                </w:rPr>
                                <w:t>Massimo Gonnella, portavoce del TCS, 058 827 27 26</w:t>
                              </w:r>
                              <w:r w:rsidR="00DE4279">
                                <w:rPr>
                                  <w:rFonts w:ascii="TCS Museo Sans" w:hAnsi="TCS Museo Sans" w:cs="Calibri"/>
                                </w:rPr>
                                <w:t xml:space="preserve">, 076 367 25 33, </w:t>
                              </w:r>
                              <w:hyperlink r:id="rId15" w:history="1">
                                <w:r w:rsidR="00DE4279">
                                  <w:rPr>
                                    <w:rStyle w:val="Hyperlink"/>
                                    <w:rFonts w:ascii="TCS Museo Sans" w:hAnsi="TCS Museo Sans" w:cs="Calibri"/>
                                  </w:rPr>
                                  <w:t>massimo.</w:t>
                                </w:r>
                                <w:r w:rsidR="00DE4279">
                                  <w:rPr>
                                    <w:rStyle w:val="Hyperlink"/>
                                    <w:rFonts w:ascii="TCS Museo Slab" w:hAnsi="TCS Museo Slab" w:cs="Calibri"/>
                                  </w:rPr>
                                  <w:t>gonnella</w:t>
                                </w:r>
                                <w:r w:rsidR="00DE4279">
                                  <w:rPr>
                                    <w:rStyle w:val="Hyperlink"/>
                                    <w:rFonts w:ascii="TCS Museo Slab" w:hAnsi="TCS Museo Slab"/>
                                  </w:rPr>
                                  <w:t>@tcs.ch</w:t>
                                </w:r>
                              </w:hyperlink>
                              <w:r w:rsidR="00DE4279">
                                <w:rPr>
                                  <w:rFonts w:ascii="TCS Museo Sans" w:hAnsi="TCS Museo Sans" w:cs="Calibri"/>
                                </w:rPr>
                                <w:t xml:space="preserve">, </w:t>
                              </w:r>
                              <w:hyperlink r:id="rId16" w:history="1">
                                <w:r w:rsidR="00DE4279">
                                  <w:rPr>
                                    <w:rStyle w:val="Hyperlink"/>
                                    <w:rFonts w:ascii="TCS Museo Slab" w:hAnsi="TCS Museo Slab" w:cs="Calibri"/>
                                  </w:rPr>
                                  <w:t>www.pressetcs.ch</w:t>
                                </w:r>
                              </w:hyperlink>
                              <w:r w:rsidR="00DE4279">
                                <w:rPr>
                                  <w:rStyle w:val="Hyperlink"/>
                                  <w:rFonts w:ascii="TCS Museo Sans" w:hAnsi="TCS Museo Sans" w:cs="Calibri"/>
                                </w:rPr>
                                <w:t xml:space="preserve">, </w:t>
                              </w:r>
                              <w:hyperlink r:id="rId17" w:history="1">
                                <w:r w:rsidR="00DE4279">
                                  <w:rPr>
                                    <w:rStyle w:val="Hyperlink"/>
                                    <w:rFonts w:ascii="TCS Museo Sans" w:hAnsi="TCS Museo Sans" w:cs="Calibri"/>
                                  </w:rPr>
                                  <w:t>www.flickr.com</w:t>
                                </w:r>
                              </w:hyperlink>
                            </w:p>
                            <w:p w14:paraId="5D5089AD" w14:textId="76D20996" w:rsidR="00FF0A73" w:rsidRPr="00FF0A73" w:rsidRDefault="00FF0A73" w:rsidP="00DE4279">
                              <w:pPr>
                                <w:jc w:val="both"/>
                                <w:rPr>
                                  <w:rFonts w:ascii="TCS Museo Sans" w:hAnsi="TCS Museo Sans" w:cs="Calibri"/>
                                </w:rPr>
                              </w:pPr>
                            </w:p>
                            <w:p w14:paraId="75BE9666" w14:textId="77777777" w:rsidR="00FF0A73" w:rsidRDefault="00FF0A73" w:rsidP="00FF0A7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hteck 23"/>
                        <wps:cNvSpPr/>
                        <wps:spPr>
                          <a:xfrm>
                            <a:off x="0" y="-655188"/>
                            <a:ext cx="6340824" cy="825368"/>
                          </a:xfrm>
                          <a:prstGeom prst="rect">
                            <a:avLst/>
                          </a:prstGeom>
                          <a:solidFill>
                            <a:srgbClr val="DCCDB2"/>
                          </a:solidFill>
                          <a:ln>
                            <a:noFill/>
                          </a:ln>
                        </wps:spPr>
                        <wps:style>
                          <a:lnRef idx="2">
                            <a:schemeClr val="dk1"/>
                          </a:lnRef>
                          <a:fillRef idx="1">
                            <a:schemeClr val="lt1"/>
                          </a:fillRef>
                          <a:effectRef idx="0">
                            <a:schemeClr val="dk1"/>
                          </a:effectRef>
                          <a:fontRef idx="minor">
                            <a:schemeClr val="dk1"/>
                          </a:fontRef>
                        </wps:style>
                        <wps:txbx>
                          <w:txbxContent>
                            <w:p w14:paraId="37365080" w14:textId="77777777" w:rsidR="00FF0A73" w:rsidRDefault="00FF0A73" w:rsidP="00FF0A73">
                              <w:pPr>
                                <w:jc w:val="both"/>
                                <w:rPr>
                                  <w:rFonts w:ascii="TCS Museo Sans" w:hAnsi="TCS Museo Sans" w:cs="Calibri"/>
                                  <w:sz w:val="16"/>
                                  <w:szCs w:val="14"/>
                                </w:rPr>
                              </w:pPr>
                              <w:r>
                                <w:rPr>
                                  <w:rFonts w:ascii="TCS Museo Sans" w:hAnsi="TCS Museo Sans"/>
                                  <w:b/>
                                  <w:sz w:val="16"/>
                                </w:rPr>
                                <w:t>Touring Club Svizzero</w:t>
                              </w:r>
                              <w:r>
                                <w:rPr>
                                  <w:rFonts w:ascii="TCS Museo Sans" w:hAnsi="TCS Museo Sans"/>
                                  <w:sz w:val="16"/>
                                </w:rPr>
                                <w:t xml:space="preserve"> – sempre al mio fianco </w:t>
                              </w:r>
                            </w:p>
                            <w:p w14:paraId="39BB22E8" w14:textId="77777777" w:rsidR="00FF0A73" w:rsidRDefault="00FF0A73" w:rsidP="00FF0A73">
                              <w:pPr>
                                <w:jc w:val="both"/>
                              </w:pPr>
                              <w:r>
                                <w:rPr>
                                  <w:rFonts w:ascii="TCS Museo Sans" w:hAnsi="TCS Museo Sans"/>
                                  <w:sz w:val="16"/>
                                </w:rPr>
                                <w:t>Club leader in Svizzera nel settore della mobilità I Fondato nel 1896 I 23 Sezioni in tutta la Svizzera I Oltre 1,5 milioni di soci I 1’900 collaboratori I 198 pattugliatori I 355’000 interventi di soccorso I L’82% degli automobilisti soccorsi riprendono il viaggio I 40’000 interventi di assistenza della centrale ETI I 21 Centri tecnici I 143’000 controlli tecnici di veicoli I 15 centri di guida I 8 centri di protezione giuridica I 40’000 pratiche giuridiche e oltre 10’000 consulenze giuridiche telefoniche I 29 campeggi con 1’000’000 di pernottamenti turistici I 185’000 pettorine riflettenti distribuite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A6F6D3" id="Groupe 2" o:spid="_x0000_s1027" style="position:absolute;margin-left:0;margin-top:276.9pt;width:488.25pt;height:99pt;z-index:251663360;mso-position-horizontal:left;mso-position-horizontal-relative:margin;mso-width-relative:margin;mso-height-relative:margin" coordorigin=",-11146" coordsize="63408,1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">
                <v:rect id="Rechteck 25" o:spid="_x0000_s1028" style="position:absolute;top:-11146;width:63303;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" fillcolor="white [3212]" strokecolor="#dccdb2" strokeweight="1pt">
                  <v:textbox>
                    <w:txbxContent>
                      <w:p w14:paraId="459817B3" w14:textId="77777777" w:rsidR="00DE4279" w:rsidRDefault="00FF0A73" w:rsidP="00DE4279">
                        <w:pPr>
                          <w:jc w:val="both"/>
                        </w:pPr>
                        <w:r>
                          <w:rPr>
                            <w:rFonts w:ascii="TCS Museo Sans" w:hAnsi="TCS Museo Sans"/>
                            <w:b/>
                          </w:rPr>
                          <w:t xml:space="preserve">Contatti: </w:t>
                        </w:r>
                        <w:r w:rsidR="00DE4279">
                          <w:rPr>
                            <w:rFonts w:ascii="TCS Museo Sans" w:hAnsi="TCS Museo Sans"/>
                            <w:lang w:bidi="en-US"/>
                          </w:rPr>
                          <w:t>Massimo Gonnella, portavoce del TCS, 058 827 27 26</w:t>
                        </w:r>
                        <w:r w:rsidR="00DE4279">
                          <w:rPr>
                            <w:rFonts w:ascii="TCS Museo Sans" w:hAnsi="TCS Museo Sans" w:cs="Calibri"/>
                          </w:rPr>
                          <w:t xml:space="preserve">, 076 367 25 33, </w:t>
                        </w:r>
                        <w:hyperlink r:id="rId18" w:history="1">
                          <w:r w:rsidR="00DE4279">
                            <w:rPr>
                              <w:rStyle w:val="Hyperlink"/>
                              <w:rFonts w:ascii="TCS Museo Sans" w:hAnsi="TCS Museo Sans" w:cs="Calibri"/>
                            </w:rPr>
                            <w:t>massimo.</w:t>
                          </w:r>
                          <w:r w:rsidR="00DE4279">
                            <w:rPr>
                              <w:rStyle w:val="Hyperlink"/>
                              <w:rFonts w:ascii="TCS Museo Slab" w:hAnsi="TCS Museo Slab" w:cs="Calibri"/>
                            </w:rPr>
                            <w:t>gonnella</w:t>
                          </w:r>
                          <w:r w:rsidR="00DE4279">
                            <w:rPr>
                              <w:rStyle w:val="Hyperlink"/>
                              <w:rFonts w:ascii="TCS Museo Slab" w:hAnsi="TCS Museo Slab"/>
                            </w:rPr>
                            <w:t>@tcs.ch</w:t>
                          </w:r>
                        </w:hyperlink>
                        <w:r w:rsidR="00DE4279">
                          <w:rPr>
                            <w:rFonts w:ascii="TCS Museo Sans" w:hAnsi="TCS Museo Sans" w:cs="Calibri"/>
                          </w:rPr>
                          <w:t xml:space="preserve">, </w:t>
                        </w:r>
                        <w:hyperlink r:id="rId19" w:history="1">
                          <w:r w:rsidR="00DE4279">
                            <w:rPr>
                              <w:rStyle w:val="Hyperlink"/>
                              <w:rFonts w:ascii="TCS Museo Slab" w:hAnsi="TCS Museo Slab" w:cs="Calibri"/>
                            </w:rPr>
                            <w:t>www.pressetcs.ch</w:t>
                          </w:r>
                        </w:hyperlink>
                        <w:r w:rsidR="00DE4279">
                          <w:rPr>
                            <w:rStyle w:val="Hyperlink"/>
                            <w:rFonts w:ascii="TCS Museo Sans" w:hAnsi="TCS Museo Sans" w:cs="Calibri"/>
                          </w:rPr>
                          <w:t xml:space="preserve">, </w:t>
                        </w:r>
                        <w:hyperlink r:id="rId20" w:history="1">
                          <w:r w:rsidR="00DE4279">
                            <w:rPr>
                              <w:rStyle w:val="Hyperlink"/>
                              <w:rFonts w:ascii="TCS Museo Sans" w:hAnsi="TCS Museo Sans" w:cs="Calibri"/>
                            </w:rPr>
                            <w:t>www.flickr.com</w:t>
                          </w:r>
                        </w:hyperlink>
                      </w:p>
                      <w:p w14:paraId="5D5089AD" w14:textId="76D20996" w:rsidR="00FF0A73" w:rsidRPr="00FF0A73" w:rsidRDefault="00FF0A73" w:rsidP="00DE4279">
                        <w:pPr>
                          <w:jc w:val="both"/>
                          <w:rPr>
                            <w:rFonts w:ascii="TCS Museo Sans" w:hAnsi="TCS Museo Sans" w:cs="Calibri"/>
                          </w:rPr>
                        </w:pPr>
                      </w:p>
                      <w:p w14:paraId="75BE9666" w14:textId="77777777" w:rsidR="00FF0A73" w:rsidRDefault="00FF0A73" w:rsidP="00FF0A73"/>
                    </w:txbxContent>
                  </v:textbox>
                </v:rect>
                <v:rect id="Rechteck 23" o:spid="_x0000_s1029" style="position:absolute;top:-6551;width:63408;height:8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" fillcolor="#dccdb2" stroked="f" strokeweight="1pt">
                  <v:textbox>
                    <w:txbxContent>
                      <w:p w14:paraId="37365080" w14:textId="77777777" w:rsidR="00FF0A73" w:rsidRDefault="00FF0A73" w:rsidP="00FF0A73">
                        <w:pPr>
                          <w:jc w:val="both"/>
                          <w:rPr>
                            <w:rFonts w:ascii="TCS Museo Sans" w:hAnsi="TCS Museo Sans" w:cs="Calibri"/>
                            <w:sz w:val="16"/>
                            <w:szCs w:val="14"/>
                          </w:rPr>
                        </w:pPr>
                        <w:r>
                          <w:rPr>
                            <w:rFonts w:ascii="TCS Museo Sans" w:hAnsi="TCS Museo Sans"/>
                            <w:b/>
                            <w:sz w:val="16"/>
                          </w:rPr>
                          <w:t>Touring Club Svizzero</w:t>
                        </w:r>
                        <w:r>
                          <w:rPr>
                            <w:rFonts w:ascii="TCS Museo Sans" w:hAnsi="TCS Museo Sans"/>
                            <w:sz w:val="16"/>
                          </w:rPr>
                          <w:t xml:space="preserve"> – sempre al mio fianco </w:t>
                        </w:r>
                      </w:p>
                      <w:p w14:paraId="39BB22E8" w14:textId="77777777" w:rsidR="00FF0A73" w:rsidRDefault="00FF0A73" w:rsidP="00FF0A73">
                        <w:pPr>
                          <w:jc w:val="both"/>
                        </w:pPr>
                        <w:r>
                          <w:rPr>
                            <w:rFonts w:ascii="TCS Museo Sans" w:hAnsi="TCS Museo Sans"/>
                            <w:sz w:val="16"/>
                          </w:rPr>
                          <w:t>Club leader in Svizzera nel settore della mobilità I Fondato nel 1896 I 23 Sezioni in tutta la Svizzera I Oltre 1,5 milioni di soci I 1’900 collaboratori I 198 pattugliatori I 355’000 interventi di soccorso I L’82% degli automobilisti soccorsi riprendono il viaggio I 40’000 interventi di assistenza della centrale ETI I 21 Centri tecnici I 143’000 controlli tecnici di veicoli I 15 centri di guida I 8 centri di protezione giuridica I 40’000 pratiche giuridiche e oltre 10’000 consulenze giuridiche telefoniche I 29 campeggi con 1’000’000 di pernottamenti turistici I 185’000 pettorine riflettenti distribuite</w:t>
                        </w:r>
                      </w:p>
                    </w:txbxContent>
                  </v:textbox>
                </v:rect>
                <w10:wrap anchorx="margin"/>
              </v:group>
            </w:pict>
          </mc:Fallback>
        </mc:AlternateContent>
      </w:r>
    </w:p>
    <w:sectPr w:rsidR="00137208" w:rsidRPr="00FB2EB5" w:rsidSect="00A15CC7">
      <w:headerReference w:type="default" r:id="rId21"/>
      <w:type w:val="continuous"/>
      <w:pgSz w:w="11906" w:h="16838"/>
      <w:pgMar w:top="1417" w:right="707" w:bottom="1417" w:left="1417" w:header="708"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5517" w14:textId="77777777" w:rsidR="00630AE8" w:rsidRDefault="00630AE8">
      <w:r>
        <w:separator/>
      </w:r>
    </w:p>
  </w:endnote>
  <w:endnote w:type="continuationSeparator" w:id="0">
    <w:p w14:paraId="552A2E78" w14:textId="77777777" w:rsidR="00630AE8" w:rsidRDefault="0063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CS Museo Sans">
    <w:altName w:val="Calibri"/>
    <w:panose1 w:val="02000000000000000000"/>
    <w:charset w:val="00"/>
    <w:family w:val="auto"/>
    <w:pitch w:val="variable"/>
    <w:sig w:usb0="A00000AF" w:usb1="4000004A" w:usb2="00000000" w:usb3="00000000" w:csb0="00000093" w:csb1="00000000"/>
  </w:font>
  <w:font w:name="TCS Museo Slab">
    <w:altName w:val="Calibri"/>
    <w:panose1 w:val="02000000000000000000"/>
    <w:charset w:val="00"/>
    <w:family w:val="auto"/>
    <w:pitch w:val="variable"/>
    <w:sig w:usb0="A00000AF" w:usb1="4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9BA" w14:textId="77777777" w:rsidR="00931015" w:rsidRDefault="00931015" w:rsidP="00FF0A73">
    <w:pPr>
      <w:pStyle w:val="Fuzeile"/>
      <w:pBdr>
        <w:bottom w:val="single" w:sz="6" w:space="1" w:color="auto"/>
      </w:pBdr>
      <w:rPr>
        <w:rFonts w:ascii="TCS Museo Sans" w:hAnsi="TCS Museo Sans"/>
      </w:rPr>
    </w:pPr>
  </w:p>
  <w:p w14:paraId="3048BE8F" w14:textId="77777777" w:rsidR="00931015" w:rsidRDefault="00FF0A73" w:rsidP="00FF0A73">
    <w:pPr>
      <w:pStyle w:val="Fuzeile"/>
      <w:jc w:val="center"/>
      <w:rPr>
        <w:rFonts w:ascii="TCS Museo Sans" w:hAnsi="TCS Museo Sans" w:cs="Calibri"/>
        <w:sz w:val="16"/>
        <w:szCs w:val="16"/>
      </w:rPr>
    </w:pPr>
    <w:r>
      <w:rPr>
        <w:rFonts w:ascii="TCS Museo Sans" w:hAnsi="TCS Museo Sans"/>
        <w:sz w:val="16"/>
      </w:rPr>
      <w:t>Fa fede la versione tedesca del comunicato stampa</w:t>
    </w:r>
  </w:p>
  <w:p w14:paraId="71C3538E" w14:textId="77777777" w:rsidR="00FF0A73" w:rsidRPr="00FF0A73" w:rsidRDefault="00FF0A73" w:rsidP="00FF0A73">
    <w:pPr>
      <w:pStyle w:val="Fuzeile"/>
      <w:jc w:val="center"/>
      <w:rPr>
        <w:sz w:val="16"/>
        <w:szCs w:val="16"/>
      </w:rP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529C" w14:textId="77777777" w:rsidR="00BD1400" w:rsidRDefault="00BD1400" w:rsidP="00473DCE">
    <w:pPr>
      <w:pStyle w:val="Fuzeile"/>
      <w:pBdr>
        <w:bottom w:val="single" w:sz="6" w:space="1" w:color="auto"/>
      </w:pBdr>
      <w:tabs>
        <w:tab w:val="clear" w:pos="9072"/>
      </w:tabs>
      <w:ind w:right="284"/>
      <w:jc w:val="center"/>
      <w:rPr>
        <w:rFonts w:ascii="TCS Museo Sans" w:hAnsi="TCS Museo Sans"/>
      </w:rPr>
    </w:pPr>
    <w:r>
      <w:tab/>
    </w:r>
  </w:p>
  <w:p w14:paraId="62CAF932" w14:textId="77777777" w:rsidR="00BD1400" w:rsidRDefault="00BD1400" w:rsidP="00BD1400">
    <w:pPr>
      <w:pStyle w:val="Fuzeile"/>
      <w:jc w:val="center"/>
      <w:rPr>
        <w:rFonts w:ascii="TCS Museo Sans" w:hAnsi="TCS Museo Sans" w:cs="Calibri"/>
        <w:sz w:val="16"/>
        <w:szCs w:val="16"/>
      </w:rPr>
    </w:pPr>
    <w:r>
      <w:rPr>
        <w:rFonts w:ascii="TCS Museo Sans" w:hAnsi="TCS Museo Sans"/>
        <w:sz w:val="16"/>
      </w:rPr>
      <w:t>Fa fede la versione francese del comunicato stampa</w:t>
    </w:r>
  </w:p>
  <w:p w14:paraId="1FC6DACB" w14:textId="77777777" w:rsidR="00BD1400" w:rsidRPr="00F716B6" w:rsidRDefault="00BD1400" w:rsidP="00BD1400">
    <w:pPr>
      <w:pStyle w:val="Fuzeile"/>
      <w:tabs>
        <w:tab w:val="clear" w:pos="9072"/>
      </w:tabs>
      <w:ind w:right="284"/>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2D55" w14:textId="77777777" w:rsidR="00630AE8" w:rsidRDefault="00630AE8">
      <w:r>
        <w:separator/>
      </w:r>
    </w:p>
  </w:footnote>
  <w:footnote w:type="continuationSeparator" w:id="0">
    <w:p w14:paraId="69AA2F2E" w14:textId="77777777" w:rsidR="00630AE8" w:rsidRDefault="0063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E271" w14:textId="77777777" w:rsidR="00C2728A" w:rsidRPr="00B87F93" w:rsidRDefault="00EE202B" w:rsidP="00FB3985">
    <w:pPr>
      <w:tabs>
        <w:tab w:val="left" w:pos="1448"/>
      </w:tabs>
      <w:rPr>
        <w:rFonts w:ascii="TCS Museo Sans" w:hAnsi="TCS Museo Sans"/>
        <w:sz w:val="18"/>
        <w:szCs w:val="18"/>
      </w:rPr>
    </w:pPr>
    <w:r>
      <w:rPr>
        <w:rFonts w:ascii="TCS Museo Slab" w:hAnsi="TCS Museo Slab"/>
        <w:noProof/>
        <w:sz w:val="28"/>
      </w:rPr>
      <w:drawing>
        <wp:anchor distT="0" distB="0" distL="114300" distR="114300" simplePos="0" relativeHeight="251670528" behindDoc="0" locked="0" layoutInCell="1" allowOverlap="1" wp14:anchorId="4AAEFDB7" wp14:editId="36482C40">
          <wp:simplePos x="0" y="0"/>
          <wp:positionH relativeFrom="column">
            <wp:posOffset>-367393</wp:posOffset>
          </wp:positionH>
          <wp:positionV relativeFrom="paragraph">
            <wp:posOffset>-449671</wp:posOffset>
          </wp:positionV>
          <wp:extent cx="1116330" cy="1416050"/>
          <wp:effectExtent l="0" t="0" r="7620" b="0"/>
          <wp:wrapNone/>
          <wp:docPr id="8" name="Image 5" descr="TCS_Logo_Markenplattform_x25mm_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S_Logo_Markenplattform_x25mm_f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6330"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CS Museo Sans" w:hAnsi="TCS Museo Sans"/>
      </w:rPr>
      <w:t xml:space="preserve"> </w:t>
    </w:r>
    <w:r>
      <w:rPr>
        <w:rFonts w:ascii="TCS Museo Sans" w:hAnsi="TCS Museo Sans"/>
      </w:rPr>
      <w:tab/>
      <w:t xml:space="preserve">Comunicato stampa </w:t>
    </w:r>
  </w:p>
  <w:p w14:paraId="7865EC07" w14:textId="77777777" w:rsidR="00C2728A" w:rsidRPr="00B87F93" w:rsidRDefault="00C2728A" w:rsidP="00C2728A">
    <w:pPr>
      <w:ind w:left="1134"/>
    </w:pPr>
  </w:p>
  <w:p w14:paraId="791CC6B8" w14:textId="77777777" w:rsidR="00C2728A" w:rsidRDefault="00FB3985" w:rsidP="00F147D5">
    <w:pPr>
      <w:tabs>
        <w:tab w:val="left" w:pos="1448"/>
        <w:tab w:val="left" w:pos="7515"/>
      </w:tabs>
      <w:ind w:left="1416" w:right="567"/>
      <w:jc w:val="both"/>
      <w:rPr>
        <w:rFonts w:ascii="TCS Museo Slab" w:hAnsi="TCS Museo Slab"/>
        <w:b/>
        <w:sz w:val="28"/>
        <w:szCs w:val="28"/>
      </w:rPr>
    </w:pPr>
    <w:r>
      <w:rPr>
        <w:rFonts w:ascii="TCS Museo Slab" w:hAnsi="TCS Museo Slab"/>
        <w:b/>
        <w:sz w:val="28"/>
      </w:rPr>
      <w:tab/>
      <w:t>Ascensione: maggiore rischio di congestione nelle regioni montane</w:t>
    </w:r>
  </w:p>
  <w:p w14:paraId="60007C8C" w14:textId="77777777" w:rsidR="00DD33A2" w:rsidRPr="00835F92" w:rsidRDefault="00DD33A2" w:rsidP="00F147D5">
    <w:pPr>
      <w:tabs>
        <w:tab w:val="left" w:pos="1448"/>
        <w:tab w:val="left" w:pos="7515"/>
      </w:tabs>
      <w:ind w:left="1416" w:right="567"/>
      <w:jc w:val="both"/>
      <w:rPr>
        <w:rFonts w:ascii="TCS Museo Slab" w:hAnsi="TCS Museo Slab"/>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9C21" w14:textId="77777777" w:rsidR="00BD1400" w:rsidRPr="002714F5" w:rsidRDefault="00BD1400" w:rsidP="00FB3985">
    <w:pPr>
      <w:tabs>
        <w:tab w:val="left" w:pos="1448"/>
      </w:tabs>
      <w:rPr>
        <w:rFonts w:ascii="TCS Museo Sans" w:hAnsi="TCS Museo Sans"/>
        <w:sz w:val="18"/>
        <w:szCs w:val="18"/>
      </w:rPr>
    </w:pPr>
    <w:r>
      <w:rPr>
        <w:noProof/>
      </w:rPr>
      <w:drawing>
        <wp:anchor distT="0" distB="0" distL="114300" distR="114300" simplePos="0" relativeHeight="251668480" behindDoc="0" locked="0" layoutInCell="1" allowOverlap="1" wp14:anchorId="09D653C4" wp14:editId="7E5848BC">
          <wp:simplePos x="0" y="0"/>
          <wp:positionH relativeFrom="column">
            <wp:posOffset>-43950</wp:posOffset>
          </wp:positionH>
          <wp:positionV relativeFrom="paragraph">
            <wp:posOffset>-445770</wp:posOffset>
          </wp:positionV>
          <wp:extent cx="831600" cy="1083600"/>
          <wp:effectExtent l="0" t="0" r="6985" b="25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600" cy="1083600"/>
                  </a:xfrm>
                  <a:prstGeom prst="rect">
                    <a:avLst/>
                  </a:prstGeom>
                </pic:spPr>
              </pic:pic>
            </a:graphicData>
          </a:graphic>
        </wp:anchor>
      </w:drawing>
    </w:r>
    <w:r>
      <w:rPr>
        <w:rFonts w:ascii="TCS Museo Sans" w:hAnsi="TCS Museo Sans"/>
      </w:rPr>
      <w:tab/>
      <w:t xml:space="preserve">Comunicato stampa </w:t>
    </w:r>
  </w:p>
  <w:p w14:paraId="3738901B" w14:textId="77777777" w:rsidR="00BD1400" w:rsidRPr="00CE6B11" w:rsidRDefault="00BD1400" w:rsidP="00C2728A">
    <w:pPr>
      <w:ind w:left="1134"/>
    </w:pPr>
  </w:p>
  <w:p w14:paraId="0FFD27DD" w14:textId="77777777" w:rsidR="00BD1400" w:rsidRPr="0072131A" w:rsidRDefault="00BD1400" w:rsidP="003C7995">
    <w:pPr>
      <w:tabs>
        <w:tab w:val="left" w:pos="1448"/>
        <w:tab w:val="left" w:pos="7515"/>
      </w:tabs>
      <w:ind w:left="1416"/>
      <w:jc w:val="both"/>
      <w:rPr>
        <w:rFonts w:ascii="TCS Museo Slab" w:hAnsi="TCS Museo Slab"/>
        <w:b/>
        <w:color w:val="FF0000"/>
        <w:sz w:val="30"/>
        <w:szCs w:val="30"/>
      </w:rPr>
    </w:pPr>
    <w:r>
      <w:rPr>
        <w:rFonts w:ascii="TCS Museo Slab" w:hAnsi="TCS Museo Slab"/>
        <w:b/>
        <w:sz w:val="30"/>
      </w:rPr>
      <w:t>Il falso mito più diffuso della sicurezza stradale: le donne fanno più incidenti degli uomini</w:t>
    </w:r>
    <w:r>
      <w:rPr>
        <w:rFonts w:ascii="TCS Museo Slab" w:hAnsi="TCS Museo Slab"/>
        <w:b/>
        <w:color w:val="FF0000"/>
        <w:sz w:val="30"/>
      </w:rPr>
      <w:tab/>
    </w:r>
  </w:p>
  <w:p w14:paraId="7DEF0AC5" w14:textId="77777777" w:rsidR="00BD1400" w:rsidRPr="00CE6B11" w:rsidRDefault="00BD14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5B8A" w14:textId="77777777" w:rsidR="002E15E9" w:rsidRDefault="002E15E9" w:rsidP="002E15E9">
    <w:pPr>
      <w:tabs>
        <w:tab w:val="left" w:pos="1448"/>
      </w:tabs>
      <w:rPr>
        <w:rFonts w:ascii="TCS Museo Sans" w:hAnsi="TCS Museo Sans"/>
        <w:b/>
        <w:sz w:val="36"/>
        <w:szCs w:val="36"/>
      </w:rPr>
    </w:pPr>
    <w:r>
      <w:rPr>
        <w:rFonts w:ascii="TCS Museo Sans" w:hAnsi="TCS Museo Sans"/>
      </w:rPr>
      <w:t xml:space="preserve"> </w:t>
    </w:r>
    <w:r>
      <w:rPr>
        <w:rFonts w:ascii="TCS Museo Sans" w:hAnsi="TCS Museo Sans"/>
      </w:rPr>
      <w:tab/>
    </w:r>
  </w:p>
  <w:p w14:paraId="27E4A9EE" w14:textId="77777777" w:rsidR="002E15E9" w:rsidRPr="00FB3985" w:rsidRDefault="002E15E9" w:rsidP="00026CF5">
    <w:pPr>
      <w:tabs>
        <w:tab w:val="left" w:pos="1448"/>
        <w:tab w:val="left" w:pos="7515"/>
      </w:tabs>
      <w:jc w:val="both"/>
      <w:rPr>
        <w:b/>
        <w:sz w:val="36"/>
        <w:szCs w:val="36"/>
      </w:rPr>
    </w:pPr>
    <w:r>
      <w:rPr>
        <w:rFonts w:ascii="TCS Museo Sans" w:hAnsi="TCS Museo Sans"/>
        <w:b/>
        <w:sz w:val="36"/>
      </w:rPr>
      <w:tab/>
    </w:r>
  </w:p>
  <w:p w14:paraId="0A57DF6A" w14:textId="77777777" w:rsidR="002E15E9" w:rsidRDefault="002E15E9">
    <w:pPr>
      <w:pStyle w:val="Kopfzeile"/>
    </w:pPr>
  </w:p>
  <w:p w14:paraId="682291B7" w14:textId="77777777" w:rsidR="002E15E9" w:rsidRDefault="002E15E9">
    <w:pPr>
      <w:pStyle w:val="Kopfzeile"/>
    </w:pPr>
  </w:p>
  <w:p w14:paraId="113CF9C4" w14:textId="77777777" w:rsidR="002E15E9" w:rsidRDefault="002E15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165"/>
    <w:multiLevelType w:val="hybridMultilevel"/>
    <w:tmpl w:val="1BEED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5300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LockQFSet/>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DF"/>
    <w:rsid w:val="00006612"/>
    <w:rsid w:val="00026CF5"/>
    <w:rsid w:val="0004778B"/>
    <w:rsid w:val="00074DC6"/>
    <w:rsid w:val="00084971"/>
    <w:rsid w:val="00090EA3"/>
    <w:rsid w:val="000B01EB"/>
    <w:rsid w:val="000B2516"/>
    <w:rsid w:val="000B6AEE"/>
    <w:rsid w:val="000B7413"/>
    <w:rsid w:val="000C5F5D"/>
    <w:rsid w:val="000C6891"/>
    <w:rsid w:val="000D7434"/>
    <w:rsid w:val="000E3493"/>
    <w:rsid w:val="001127BD"/>
    <w:rsid w:val="00137208"/>
    <w:rsid w:val="00142932"/>
    <w:rsid w:val="00145FCB"/>
    <w:rsid w:val="0016483B"/>
    <w:rsid w:val="00172657"/>
    <w:rsid w:val="001758BA"/>
    <w:rsid w:val="0018216C"/>
    <w:rsid w:val="001A130F"/>
    <w:rsid w:val="001A16F5"/>
    <w:rsid w:val="001B1250"/>
    <w:rsid w:val="001D5833"/>
    <w:rsid w:val="001E3D3B"/>
    <w:rsid w:val="001F0585"/>
    <w:rsid w:val="002429E7"/>
    <w:rsid w:val="002564D5"/>
    <w:rsid w:val="00265B63"/>
    <w:rsid w:val="00277752"/>
    <w:rsid w:val="002A2614"/>
    <w:rsid w:val="002B637A"/>
    <w:rsid w:val="002C3F95"/>
    <w:rsid w:val="002D56E8"/>
    <w:rsid w:val="002E15E9"/>
    <w:rsid w:val="0032797F"/>
    <w:rsid w:val="00345425"/>
    <w:rsid w:val="00363F55"/>
    <w:rsid w:val="003751DF"/>
    <w:rsid w:val="003A0C02"/>
    <w:rsid w:val="003B1717"/>
    <w:rsid w:val="003B637D"/>
    <w:rsid w:val="003D3CF2"/>
    <w:rsid w:val="003E4524"/>
    <w:rsid w:val="00436C2A"/>
    <w:rsid w:val="00441D1B"/>
    <w:rsid w:val="004443A6"/>
    <w:rsid w:val="0045385B"/>
    <w:rsid w:val="004736E3"/>
    <w:rsid w:val="0049638B"/>
    <w:rsid w:val="004B0CEB"/>
    <w:rsid w:val="004B63D0"/>
    <w:rsid w:val="004C273D"/>
    <w:rsid w:val="004F7016"/>
    <w:rsid w:val="00516E37"/>
    <w:rsid w:val="0053235E"/>
    <w:rsid w:val="005766C9"/>
    <w:rsid w:val="00592C4D"/>
    <w:rsid w:val="00594F44"/>
    <w:rsid w:val="005A3336"/>
    <w:rsid w:val="005F0064"/>
    <w:rsid w:val="005F0C86"/>
    <w:rsid w:val="005F1764"/>
    <w:rsid w:val="00603C7A"/>
    <w:rsid w:val="006138AA"/>
    <w:rsid w:val="00630162"/>
    <w:rsid w:val="00630AE8"/>
    <w:rsid w:val="006338B3"/>
    <w:rsid w:val="00650B32"/>
    <w:rsid w:val="00671CCC"/>
    <w:rsid w:val="00684548"/>
    <w:rsid w:val="006875CC"/>
    <w:rsid w:val="00694F79"/>
    <w:rsid w:val="006B0F00"/>
    <w:rsid w:val="006C1383"/>
    <w:rsid w:val="006C1631"/>
    <w:rsid w:val="006C6DE2"/>
    <w:rsid w:val="006D0DCA"/>
    <w:rsid w:val="006F6F0B"/>
    <w:rsid w:val="007002ED"/>
    <w:rsid w:val="00703903"/>
    <w:rsid w:val="00724E48"/>
    <w:rsid w:val="007279FD"/>
    <w:rsid w:val="007417BE"/>
    <w:rsid w:val="00753E8B"/>
    <w:rsid w:val="007704ED"/>
    <w:rsid w:val="00776660"/>
    <w:rsid w:val="007A075C"/>
    <w:rsid w:val="007A786A"/>
    <w:rsid w:val="007C26FB"/>
    <w:rsid w:val="007E1799"/>
    <w:rsid w:val="008134A7"/>
    <w:rsid w:val="008275B6"/>
    <w:rsid w:val="00835F92"/>
    <w:rsid w:val="00841604"/>
    <w:rsid w:val="00841668"/>
    <w:rsid w:val="00871170"/>
    <w:rsid w:val="00887D01"/>
    <w:rsid w:val="00891FAB"/>
    <w:rsid w:val="008953FB"/>
    <w:rsid w:val="008E4D8A"/>
    <w:rsid w:val="008E71D1"/>
    <w:rsid w:val="008F207F"/>
    <w:rsid w:val="009028B7"/>
    <w:rsid w:val="00904F29"/>
    <w:rsid w:val="00905795"/>
    <w:rsid w:val="00916AAD"/>
    <w:rsid w:val="00926CE3"/>
    <w:rsid w:val="00926CE7"/>
    <w:rsid w:val="00931015"/>
    <w:rsid w:val="00963309"/>
    <w:rsid w:val="009A2850"/>
    <w:rsid w:val="009A3EFF"/>
    <w:rsid w:val="009B5CF7"/>
    <w:rsid w:val="009D4B4A"/>
    <w:rsid w:val="009E5762"/>
    <w:rsid w:val="009F098D"/>
    <w:rsid w:val="009F683D"/>
    <w:rsid w:val="00A15CC7"/>
    <w:rsid w:val="00A87D4D"/>
    <w:rsid w:val="00A90A77"/>
    <w:rsid w:val="00A91A79"/>
    <w:rsid w:val="00A94B39"/>
    <w:rsid w:val="00AA1F80"/>
    <w:rsid w:val="00AB262B"/>
    <w:rsid w:val="00AB5163"/>
    <w:rsid w:val="00AB797A"/>
    <w:rsid w:val="00B32AF8"/>
    <w:rsid w:val="00B3448E"/>
    <w:rsid w:val="00B87693"/>
    <w:rsid w:val="00B87F93"/>
    <w:rsid w:val="00BB5E3D"/>
    <w:rsid w:val="00BB7BCD"/>
    <w:rsid w:val="00BD1400"/>
    <w:rsid w:val="00BE36AB"/>
    <w:rsid w:val="00BF0493"/>
    <w:rsid w:val="00C2728A"/>
    <w:rsid w:val="00C52DCA"/>
    <w:rsid w:val="00C77523"/>
    <w:rsid w:val="00CA7CE6"/>
    <w:rsid w:val="00CC389C"/>
    <w:rsid w:val="00CE6B11"/>
    <w:rsid w:val="00D079BF"/>
    <w:rsid w:val="00D553AC"/>
    <w:rsid w:val="00D66614"/>
    <w:rsid w:val="00D903FD"/>
    <w:rsid w:val="00DB0B77"/>
    <w:rsid w:val="00DB6185"/>
    <w:rsid w:val="00DC51FC"/>
    <w:rsid w:val="00DD33A2"/>
    <w:rsid w:val="00DD6F35"/>
    <w:rsid w:val="00DE031A"/>
    <w:rsid w:val="00DE4279"/>
    <w:rsid w:val="00E26FDD"/>
    <w:rsid w:val="00E34765"/>
    <w:rsid w:val="00E40618"/>
    <w:rsid w:val="00E61F0C"/>
    <w:rsid w:val="00E67655"/>
    <w:rsid w:val="00E866BF"/>
    <w:rsid w:val="00E9793B"/>
    <w:rsid w:val="00EE202B"/>
    <w:rsid w:val="00F055FC"/>
    <w:rsid w:val="00F147D5"/>
    <w:rsid w:val="00F33327"/>
    <w:rsid w:val="00F436DA"/>
    <w:rsid w:val="00F5202E"/>
    <w:rsid w:val="00F6010E"/>
    <w:rsid w:val="00F6502E"/>
    <w:rsid w:val="00F716B6"/>
    <w:rsid w:val="00F75B33"/>
    <w:rsid w:val="00F97C03"/>
    <w:rsid w:val="00FA0A0E"/>
    <w:rsid w:val="00FB2EB5"/>
    <w:rsid w:val="00FB3985"/>
    <w:rsid w:val="00FF0A7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4C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51DF"/>
    <w:pPr>
      <w:spacing w:after="0" w:line="240" w:lineRule="auto"/>
    </w:pPr>
    <w:rPr>
      <w:rFonts w:ascii="Verdana" w:eastAsia="Verdana" w:hAnsi="Verdana" w:cs="Times New Roman"/>
      <w:sz w:val="20"/>
      <w:szCs w:val="20"/>
    </w:rPr>
  </w:style>
  <w:style w:type="paragraph" w:styleId="berschrift1">
    <w:name w:val="heading 1"/>
    <w:basedOn w:val="Standard"/>
    <w:next w:val="Standard"/>
    <w:link w:val="berschrift1Zchn"/>
    <w:uiPriority w:val="9"/>
    <w:qFormat/>
    <w:rsid w:val="00026C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26C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26CF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26CF5"/>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026CF5"/>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026CF5"/>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qFormat/>
    <w:rsid w:val="00026CF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51DF"/>
    <w:pPr>
      <w:tabs>
        <w:tab w:val="center" w:pos="4536"/>
        <w:tab w:val="right" w:pos="9072"/>
      </w:tabs>
    </w:pPr>
  </w:style>
  <w:style w:type="character" w:customStyle="1" w:styleId="KopfzeileZchn">
    <w:name w:val="Kopfzeile Zchn"/>
    <w:basedOn w:val="Absatz-Standardschriftart"/>
    <w:link w:val="Kopfzeile"/>
    <w:uiPriority w:val="99"/>
    <w:rsid w:val="003751DF"/>
  </w:style>
  <w:style w:type="paragraph" w:styleId="Fuzeile">
    <w:name w:val="footer"/>
    <w:basedOn w:val="Standard"/>
    <w:link w:val="FuzeileZchn"/>
    <w:unhideWhenUsed/>
    <w:rsid w:val="003751DF"/>
    <w:pPr>
      <w:tabs>
        <w:tab w:val="center" w:pos="4536"/>
        <w:tab w:val="right" w:pos="9072"/>
      </w:tabs>
    </w:pPr>
  </w:style>
  <w:style w:type="character" w:customStyle="1" w:styleId="FuzeileZchn">
    <w:name w:val="Fußzeile Zchn"/>
    <w:basedOn w:val="Absatz-Standardschriftart"/>
    <w:link w:val="Fuzeile"/>
    <w:rsid w:val="003751DF"/>
  </w:style>
  <w:style w:type="character" w:customStyle="1" w:styleId="berschrift2Zchn">
    <w:name w:val="Überschrift 2 Zchn"/>
    <w:basedOn w:val="Absatz-Standardschriftart"/>
    <w:link w:val="berschrift2"/>
    <w:uiPriority w:val="9"/>
    <w:rsid w:val="00026CF5"/>
    <w:rPr>
      <w:rFonts w:asciiTheme="majorHAnsi" w:eastAsiaTheme="majorEastAsia" w:hAnsiTheme="majorHAnsi" w:cstheme="majorBidi"/>
      <w:color w:val="2E74B5" w:themeColor="accent1" w:themeShade="BF"/>
      <w:sz w:val="26"/>
      <w:szCs w:val="26"/>
      <w:lang w:val="it-CH"/>
    </w:rPr>
  </w:style>
  <w:style w:type="character" w:customStyle="1" w:styleId="berschrift3Zchn">
    <w:name w:val="Überschrift 3 Zchn"/>
    <w:basedOn w:val="Absatz-Standardschriftart"/>
    <w:link w:val="berschrift3"/>
    <w:uiPriority w:val="9"/>
    <w:rsid w:val="00026CF5"/>
    <w:rPr>
      <w:rFonts w:asciiTheme="majorHAnsi" w:eastAsiaTheme="majorEastAsia" w:hAnsiTheme="majorHAnsi" w:cstheme="majorBidi"/>
      <w:color w:val="1F4D78" w:themeColor="accent1" w:themeShade="7F"/>
      <w:sz w:val="24"/>
      <w:szCs w:val="24"/>
      <w:lang w:val="it-CH"/>
    </w:rPr>
  </w:style>
  <w:style w:type="character" w:customStyle="1" w:styleId="berschrift4Zchn">
    <w:name w:val="Überschrift 4 Zchn"/>
    <w:basedOn w:val="Absatz-Standardschriftart"/>
    <w:link w:val="berschrift4"/>
    <w:uiPriority w:val="9"/>
    <w:rsid w:val="00026CF5"/>
    <w:rPr>
      <w:rFonts w:asciiTheme="majorHAnsi" w:eastAsiaTheme="majorEastAsia" w:hAnsiTheme="majorHAnsi" w:cstheme="majorBidi"/>
      <w:i/>
      <w:iCs/>
      <w:color w:val="2E74B5" w:themeColor="accent1" w:themeShade="BF"/>
      <w:sz w:val="20"/>
      <w:szCs w:val="20"/>
      <w:lang w:val="it-CH"/>
    </w:rPr>
  </w:style>
  <w:style w:type="character" w:customStyle="1" w:styleId="berschrift5Zchn">
    <w:name w:val="Überschrift 5 Zchn"/>
    <w:basedOn w:val="Absatz-Standardschriftart"/>
    <w:link w:val="berschrift5"/>
    <w:uiPriority w:val="9"/>
    <w:rsid w:val="00026CF5"/>
    <w:rPr>
      <w:rFonts w:asciiTheme="majorHAnsi" w:eastAsiaTheme="majorEastAsia" w:hAnsiTheme="majorHAnsi" w:cstheme="majorBidi"/>
      <w:color w:val="2E74B5" w:themeColor="accent1" w:themeShade="BF"/>
      <w:sz w:val="20"/>
      <w:szCs w:val="20"/>
      <w:lang w:val="it-CH"/>
    </w:rPr>
  </w:style>
  <w:style w:type="character" w:customStyle="1" w:styleId="berschrift6Zchn">
    <w:name w:val="Überschrift 6 Zchn"/>
    <w:basedOn w:val="Absatz-Standardschriftart"/>
    <w:link w:val="berschrift6"/>
    <w:uiPriority w:val="9"/>
    <w:rsid w:val="00026CF5"/>
    <w:rPr>
      <w:rFonts w:asciiTheme="majorHAnsi" w:eastAsiaTheme="majorEastAsia" w:hAnsiTheme="majorHAnsi" w:cstheme="majorBidi"/>
      <w:color w:val="1F4D78" w:themeColor="accent1" w:themeShade="7F"/>
      <w:sz w:val="20"/>
      <w:szCs w:val="20"/>
      <w:lang w:val="it-CH"/>
    </w:rPr>
  </w:style>
  <w:style w:type="character" w:customStyle="1" w:styleId="berschrift7Zchn">
    <w:name w:val="Überschrift 7 Zchn"/>
    <w:basedOn w:val="Absatz-Standardschriftart"/>
    <w:link w:val="berschrift7"/>
    <w:uiPriority w:val="9"/>
    <w:rsid w:val="00026CF5"/>
    <w:rPr>
      <w:rFonts w:asciiTheme="majorHAnsi" w:eastAsiaTheme="majorEastAsia" w:hAnsiTheme="majorHAnsi" w:cstheme="majorBidi"/>
      <w:i/>
      <w:iCs/>
      <w:color w:val="1F4D78" w:themeColor="accent1" w:themeShade="7F"/>
      <w:sz w:val="20"/>
      <w:szCs w:val="20"/>
      <w:lang w:val="it-CH"/>
    </w:rPr>
  </w:style>
  <w:style w:type="character" w:customStyle="1" w:styleId="berschrift1Zchn">
    <w:name w:val="Überschrift 1 Zchn"/>
    <w:basedOn w:val="Absatz-Standardschriftart"/>
    <w:link w:val="berschrift1"/>
    <w:uiPriority w:val="9"/>
    <w:rsid w:val="00026CF5"/>
    <w:rPr>
      <w:rFonts w:asciiTheme="majorHAnsi" w:eastAsiaTheme="majorEastAsia" w:hAnsiTheme="majorHAnsi" w:cstheme="majorBidi"/>
      <w:color w:val="2E74B5" w:themeColor="accent1" w:themeShade="BF"/>
      <w:sz w:val="32"/>
      <w:szCs w:val="32"/>
      <w:lang w:val="it-CH"/>
    </w:rPr>
  </w:style>
  <w:style w:type="character" w:styleId="Hyperlink">
    <w:name w:val="Hyperlink"/>
    <w:basedOn w:val="Absatz-Standardschriftart"/>
    <w:uiPriority w:val="99"/>
    <w:unhideWhenUsed/>
    <w:rsid w:val="00E67655"/>
    <w:rPr>
      <w:color w:val="0563C1" w:themeColor="hyperlink"/>
      <w:u w:val="singl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6DE2"/>
    <w:rPr>
      <w:rFonts w:ascii="Verdana" w:eastAsia="Verdana" w:hAnsi="Verdana" w:cs="Times New Roman"/>
      <w:sz w:val="20"/>
      <w:szCs w:val="20"/>
      <w:lang w:val="it-CH"/>
    </w:rPr>
  </w:style>
  <w:style w:type="paragraph" w:styleId="Kommentarthema">
    <w:name w:val="annotation subject"/>
    <w:basedOn w:val="Kommentartext"/>
    <w:next w:val="Kommentartext"/>
    <w:link w:val="KommentarthemaZchn"/>
    <w:uiPriority w:val="99"/>
    <w:semiHidden/>
    <w:unhideWhenUsed/>
    <w:rsid w:val="006C6DE2"/>
    <w:rPr>
      <w:b/>
      <w:bCs/>
    </w:rPr>
  </w:style>
  <w:style w:type="character" w:customStyle="1" w:styleId="KommentarthemaZchn">
    <w:name w:val="Kommentarthema Zchn"/>
    <w:basedOn w:val="KommentartextZchn"/>
    <w:link w:val="Kommentarthema"/>
    <w:uiPriority w:val="99"/>
    <w:semiHidden/>
    <w:rsid w:val="006C6DE2"/>
    <w:rPr>
      <w:rFonts w:ascii="Verdana" w:eastAsia="Verdana" w:hAnsi="Verdana" w:cs="Times New Roman"/>
      <w:b/>
      <w:bCs/>
      <w:sz w:val="20"/>
      <w:szCs w:val="20"/>
      <w:lang w:val="it-CH"/>
    </w:rPr>
  </w:style>
  <w:style w:type="paragraph" w:styleId="Sprechblasentext">
    <w:name w:val="Balloon Text"/>
    <w:basedOn w:val="Standard"/>
    <w:link w:val="SprechblasentextZchn"/>
    <w:uiPriority w:val="99"/>
    <w:semiHidden/>
    <w:unhideWhenUsed/>
    <w:rsid w:val="006C6D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6DE2"/>
    <w:rPr>
      <w:rFonts w:ascii="Segoe UI" w:eastAsia="Verdana" w:hAnsi="Segoe UI" w:cs="Segoe UI"/>
      <w:sz w:val="18"/>
      <w:szCs w:val="18"/>
      <w:lang w:val="it-CH"/>
    </w:rPr>
  </w:style>
  <w:style w:type="table" w:styleId="Tabellenraster">
    <w:name w:val="Table Grid"/>
    <w:basedOn w:val="NormaleTabelle"/>
    <w:uiPriority w:val="39"/>
    <w:rsid w:val="000C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47D5"/>
    <w:pPr>
      <w:autoSpaceDE w:val="0"/>
      <w:autoSpaceDN w:val="0"/>
      <w:adjustRightInd w:val="0"/>
      <w:spacing w:after="0" w:line="240" w:lineRule="auto"/>
    </w:pPr>
    <w:rPr>
      <w:rFonts w:ascii="TCS Museo Sans" w:hAnsi="TCS Museo Sans" w:cs="TCS Museo Sans"/>
      <w:color w:val="000000"/>
      <w:sz w:val="24"/>
      <w:szCs w:val="24"/>
    </w:rPr>
  </w:style>
  <w:style w:type="paragraph" w:styleId="Listenabsatz">
    <w:name w:val="List Paragraph"/>
    <w:basedOn w:val="Standard"/>
    <w:link w:val="ListenabsatzZchn"/>
    <w:uiPriority w:val="34"/>
    <w:qFormat/>
    <w:rsid w:val="000B2516"/>
    <w:pPr>
      <w:spacing w:line="244" w:lineRule="atLeast"/>
      <w:ind w:left="720"/>
      <w:contextualSpacing/>
    </w:pPr>
    <w:rPr>
      <w:rFonts w:asciiTheme="minorHAnsi" w:eastAsia="Times New Roman" w:hAnsiTheme="minorHAnsi"/>
      <w:lang w:eastAsia="de-CH"/>
    </w:rPr>
  </w:style>
  <w:style w:type="character" w:customStyle="1" w:styleId="ListenabsatzZchn">
    <w:name w:val="Listenabsatz Zchn"/>
    <w:basedOn w:val="Absatz-Standardschriftart"/>
    <w:link w:val="Listenabsatz"/>
    <w:uiPriority w:val="34"/>
    <w:rsid w:val="000B2516"/>
    <w:rPr>
      <w:rFonts w:eastAsia="Times New Roman" w:cs="Times New Roman"/>
      <w:sz w:val="20"/>
      <w:szCs w:val="20"/>
      <w:lang w:val="it-CH" w:eastAsia="de-CH"/>
    </w:rPr>
  </w:style>
  <w:style w:type="paragraph" w:styleId="berarbeitung">
    <w:name w:val="Revision"/>
    <w:hidden/>
    <w:uiPriority w:val="99"/>
    <w:semiHidden/>
    <w:rsid w:val="00516E37"/>
    <w:pPr>
      <w:spacing w:after="0" w:line="240" w:lineRule="auto"/>
    </w:pPr>
    <w:rPr>
      <w:rFonts w:ascii="Verdana" w:eastAsia="Verdana" w:hAnsi="Verdana" w:cs="Times New Roman"/>
      <w:sz w:val="20"/>
      <w:szCs w:val="20"/>
    </w:rPr>
  </w:style>
  <w:style w:type="character" w:styleId="NichtaufgelsteErwhnung">
    <w:name w:val="Unresolved Mention"/>
    <w:basedOn w:val="Absatz-Standardschriftart"/>
    <w:uiPriority w:val="99"/>
    <w:semiHidden/>
    <w:unhideWhenUsed/>
    <w:rsid w:val="0084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37534">
      <w:bodyDiv w:val="1"/>
      <w:marLeft w:val="0"/>
      <w:marRight w:val="0"/>
      <w:marTop w:val="0"/>
      <w:marBottom w:val="0"/>
      <w:divBdr>
        <w:top w:val="none" w:sz="0" w:space="0" w:color="auto"/>
        <w:left w:val="none" w:sz="0" w:space="0" w:color="auto"/>
        <w:bottom w:val="none" w:sz="0" w:space="0" w:color="auto"/>
        <w:right w:val="none" w:sz="0" w:space="0" w:color="auto"/>
      </w:divBdr>
    </w:div>
    <w:div w:id="850602766">
      <w:bodyDiv w:val="1"/>
      <w:marLeft w:val="0"/>
      <w:marRight w:val="0"/>
      <w:marTop w:val="0"/>
      <w:marBottom w:val="0"/>
      <w:divBdr>
        <w:top w:val="none" w:sz="0" w:space="0" w:color="auto"/>
        <w:left w:val="none" w:sz="0" w:space="0" w:color="auto"/>
        <w:bottom w:val="none" w:sz="0" w:space="0" w:color="auto"/>
        <w:right w:val="none" w:sz="0" w:space="0" w:color="auto"/>
      </w:divBdr>
    </w:div>
    <w:div w:id="1322655008">
      <w:bodyDiv w:val="1"/>
      <w:marLeft w:val="0"/>
      <w:marRight w:val="0"/>
      <w:marTop w:val="0"/>
      <w:marBottom w:val="0"/>
      <w:divBdr>
        <w:top w:val="none" w:sz="0" w:space="0" w:color="auto"/>
        <w:left w:val="none" w:sz="0" w:space="0" w:color="auto"/>
        <w:bottom w:val="none" w:sz="0" w:space="0" w:color="auto"/>
        <w:right w:val="none" w:sz="0" w:space="0" w:color="auto"/>
      </w:divBdr>
    </w:div>
    <w:div w:id="1555046963">
      <w:bodyDiv w:val="1"/>
      <w:marLeft w:val="0"/>
      <w:marRight w:val="0"/>
      <w:marTop w:val="0"/>
      <w:marBottom w:val="0"/>
      <w:divBdr>
        <w:top w:val="none" w:sz="0" w:space="0" w:color="auto"/>
        <w:left w:val="none" w:sz="0" w:space="0" w:color="auto"/>
        <w:bottom w:val="none" w:sz="0" w:space="0" w:color="auto"/>
        <w:right w:val="none" w:sz="0" w:space="0" w:color="auto"/>
      </w:divBdr>
    </w:div>
    <w:div w:id="19957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cs.ch/it/tools/infostrada-situazione-attuale-del-traffico/passi-svizzeri.php" TargetMode="External"/><Relationship Id="rId18" Type="http://schemas.openxmlformats.org/officeDocument/2006/relationships/hyperlink" Target="mailto:massimo.gonnella@tcs.ch"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tcs.ch/it/tools/infostrada-situazione-attuale-del-traffico/passi-svizzeri.php" TargetMode="External"/><Relationship Id="rId17" Type="http://schemas.openxmlformats.org/officeDocument/2006/relationships/hyperlink" Target="https://www.flickr.com/photos/touring_club/" TargetMode="External"/><Relationship Id="rId2" Type="http://schemas.openxmlformats.org/officeDocument/2006/relationships/numbering" Target="numbering.xml"/><Relationship Id="rId16" Type="http://schemas.openxmlformats.org/officeDocument/2006/relationships/hyperlink" Target="http://www.pressetcs.ch" TargetMode="External"/><Relationship Id="rId20" Type="http://schemas.openxmlformats.org/officeDocument/2006/relationships/hyperlink" Target="https://www.flickr.com/photos/touring_cl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ssimo.gonnella@tcs.ch"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pressetcs.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cs.ch/it/tools/infostrada-situazione-attuale-del-traffico/passi-svizzeri.ph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C079E-2EA5-4922-8C25-6766815B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2572</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2023-05-11T09:12:00Z</dcterms:created>
  <dcterms:modified xsi:type="dcterms:W3CDTF">2023-05-15T07:57:00Z</dcterms:modified>
</cp:coreProperties>
</file>